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77463394"/>
    <w:bookmarkStart w:id="1" w:name="_Toc177467219"/>
    <w:bookmarkStart w:id="2" w:name="_Toc177467405"/>
    <w:bookmarkStart w:id="3" w:name="_Toc177533778"/>
    <w:bookmarkStart w:id="4" w:name="_Toc178928814"/>
    <w:bookmarkStart w:id="5" w:name="_Toc185213311"/>
    <w:bookmarkStart w:id="6" w:name="_Toc185325698"/>
    <w:bookmarkStart w:id="7" w:name="_GoBack"/>
    <w:p w:rsidR="00D167D6" w:rsidRDefault="00463929" w:rsidP="005B1A62">
      <w:pPr>
        <w:tabs>
          <w:tab w:val="left" w:pos="1440"/>
        </w:tabs>
        <w:spacing w:line="240" w:lineRule="auto"/>
        <w:ind w:left="-142" w:hanging="142"/>
        <w:jc w:val="left"/>
        <w:rPr>
          <w:rFonts w:cs="Arial"/>
          <w:b/>
          <w:sz w:val="28"/>
          <w:szCs w:val="28"/>
          <w:lang w:eastAsia="en-AU"/>
        </w:rPr>
      </w:pPr>
      <w:r>
        <w:rPr>
          <w:noProof/>
          <w:lang w:eastAsia="en-AU"/>
        </w:rPr>
        <mc:AlternateContent>
          <mc:Choice Requires="wps">
            <w:drawing>
              <wp:anchor distT="0" distB="0" distL="114300" distR="114300" simplePos="0" relativeHeight="251664384" behindDoc="0" locked="0" layoutInCell="1" allowOverlap="1" wp14:anchorId="1369D181" wp14:editId="5D97060C">
                <wp:simplePos x="0" y="0"/>
                <wp:positionH relativeFrom="column">
                  <wp:posOffset>1356995</wp:posOffset>
                </wp:positionH>
                <wp:positionV relativeFrom="paragraph">
                  <wp:posOffset>3459480</wp:posOffset>
                </wp:positionV>
                <wp:extent cx="4499610" cy="915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915670"/>
                        </a:xfrm>
                        <a:prstGeom prst="rect">
                          <a:avLst/>
                        </a:prstGeom>
                        <a:noFill/>
                        <a:ln w="9525">
                          <a:noFill/>
                          <a:miter lim="800000"/>
                          <a:headEnd/>
                          <a:tailEnd/>
                        </a:ln>
                      </wps:spPr>
                      <wps:txbx>
                        <w:txbxContent>
                          <w:p w:rsidR="00A85CCC" w:rsidRPr="000B7025" w:rsidRDefault="00A85CCC" w:rsidP="00280EAC">
                            <w:pPr>
                              <w:spacing w:after="0" w:line="240" w:lineRule="auto"/>
                              <w:jc w:val="center"/>
                              <w:rPr>
                                <w:rFonts w:cs="Arial"/>
                                <w:color w:val="FFFFFF" w:themeColor="background1"/>
                                <w:sz w:val="56"/>
                                <w:szCs w:val="56"/>
                              </w:rPr>
                            </w:pPr>
                            <w:r w:rsidRPr="000B7025">
                              <w:rPr>
                                <w:rFonts w:cs="Arial"/>
                                <w:color w:val="FFFFFF" w:themeColor="background1"/>
                                <w:sz w:val="56"/>
                                <w:szCs w:val="56"/>
                              </w:rPr>
                              <w:t>Annual Report</w:t>
                            </w:r>
                          </w:p>
                          <w:p w:rsidR="00A85CCC" w:rsidRPr="000B7025" w:rsidRDefault="00A85CCC" w:rsidP="00B34E0E">
                            <w:pPr>
                              <w:spacing w:line="240" w:lineRule="auto"/>
                              <w:jc w:val="center"/>
                              <w:rPr>
                                <w:rFonts w:cs="Arial"/>
                                <w:color w:val="FFFFFF"/>
                                <w:sz w:val="44"/>
                                <w:szCs w:val="44"/>
                              </w:rPr>
                            </w:pPr>
                            <w:r w:rsidRPr="000B7025">
                              <w:rPr>
                                <w:rFonts w:cs="Arial"/>
                                <w:color w:val="FFFFFF"/>
                                <w:sz w:val="44"/>
                                <w:szCs w:val="44"/>
                              </w:rPr>
                              <w:t>2012 –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85pt;margin-top:272.4pt;width:354.3pt;height:7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" filled="f" stroked="f">
                <v:textbox style="mso-fit-shape-to-text:t">
                  <w:txbxContent>
                    <w:p w:rsidR="00A85CCC" w:rsidRPr="000B7025" w:rsidRDefault="00A85CCC" w:rsidP="00280EAC">
                      <w:pPr>
                        <w:spacing w:after="0" w:line="240" w:lineRule="auto"/>
                        <w:jc w:val="center"/>
                        <w:rPr>
                          <w:rFonts w:cs="Arial"/>
                          <w:color w:val="FFFFFF" w:themeColor="background1"/>
                          <w:sz w:val="56"/>
                          <w:szCs w:val="56"/>
                        </w:rPr>
                      </w:pPr>
                      <w:r w:rsidRPr="000B7025">
                        <w:rPr>
                          <w:rFonts w:cs="Arial"/>
                          <w:color w:val="FFFFFF" w:themeColor="background1"/>
                          <w:sz w:val="56"/>
                          <w:szCs w:val="56"/>
                        </w:rPr>
                        <w:t>Annual Report</w:t>
                      </w:r>
                    </w:p>
                    <w:p w:rsidR="00A85CCC" w:rsidRPr="000B7025" w:rsidRDefault="00A85CCC" w:rsidP="00B34E0E">
                      <w:pPr>
                        <w:spacing w:line="240" w:lineRule="auto"/>
                        <w:jc w:val="center"/>
                        <w:rPr>
                          <w:rFonts w:cs="Arial"/>
                          <w:color w:val="FFFFFF"/>
                          <w:sz w:val="44"/>
                          <w:szCs w:val="44"/>
                        </w:rPr>
                      </w:pPr>
                      <w:r w:rsidRPr="000B7025">
                        <w:rPr>
                          <w:rFonts w:cs="Arial"/>
                          <w:color w:val="FFFFFF"/>
                          <w:sz w:val="44"/>
                          <w:szCs w:val="44"/>
                        </w:rPr>
                        <w:t>2012 – 2013</w:t>
                      </w:r>
                    </w:p>
                  </w:txbxContent>
                </v:textbox>
              </v:shape>
            </w:pict>
          </mc:Fallback>
        </mc:AlternateContent>
      </w:r>
      <w:r>
        <w:rPr>
          <w:rFonts w:cs="Arial"/>
          <w:b/>
          <w:noProof/>
          <w:sz w:val="28"/>
          <w:szCs w:val="28"/>
          <w:lang w:eastAsia="en-AU"/>
        </w:rPr>
        <w:drawing>
          <wp:inline distT="0" distB="0" distL="0" distR="0" wp14:anchorId="05CFDF71" wp14:editId="12BBA6CE">
            <wp:extent cx="7577455" cy="10735945"/>
            <wp:effectExtent l="0" t="0" r="0" b="0"/>
            <wp:docPr id="16" name="Picture 1" descr="front cover - blank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cover - blank inf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7455" cy="10735945"/>
                    </a:xfrm>
                    <a:prstGeom prst="rect">
                      <a:avLst/>
                    </a:prstGeom>
                    <a:noFill/>
                    <a:ln>
                      <a:noFill/>
                    </a:ln>
                  </pic:spPr>
                </pic:pic>
              </a:graphicData>
            </a:graphic>
          </wp:inline>
        </w:drawing>
      </w:r>
    </w:p>
    <w:p w:rsidR="00D167D6" w:rsidRDefault="00D167D6" w:rsidP="00D167D6">
      <w:pPr>
        <w:tabs>
          <w:tab w:val="left" w:pos="1440"/>
        </w:tabs>
        <w:spacing w:line="240" w:lineRule="auto"/>
        <w:ind w:left="-142" w:hanging="142"/>
        <w:jc w:val="left"/>
        <w:rPr>
          <w:rFonts w:cs="Arial"/>
          <w:b/>
          <w:sz w:val="28"/>
          <w:szCs w:val="28"/>
          <w:lang w:eastAsia="en-AU"/>
        </w:rPr>
        <w:sectPr w:rsidR="00D167D6" w:rsidSect="00D167D6">
          <w:headerReference w:type="even" r:id="rId10"/>
          <w:headerReference w:type="default" r:id="rId11"/>
          <w:footerReference w:type="even" r:id="rId12"/>
          <w:footerReference w:type="default" r:id="rId13"/>
          <w:headerReference w:type="first" r:id="rId14"/>
          <w:footerReference w:type="first" r:id="rId15"/>
          <w:pgSz w:w="11906" w:h="16838" w:code="9"/>
          <w:pgMar w:top="0" w:right="0" w:bottom="0" w:left="0" w:header="340" w:footer="567" w:gutter="284"/>
          <w:cols w:space="720"/>
          <w:titlePg/>
        </w:sectPr>
      </w:pPr>
    </w:p>
    <w:p w:rsidR="00027AA1" w:rsidRDefault="00027AA1" w:rsidP="00D167D6">
      <w:pPr>
        <w:tabs>
          <w:tab w:val="left" w:pos="1440"/>
        </w:tabs>
        <w:spacing w:line="280" w:lineRule="exact"/>
        <w:ind w:left="720" w:firstLine="1260"/>
        <w:jc w:val="left"/>
        <w:rPr>
          <w:rFonts w:cs="Arial"/>
          <w:b/>
          <w:sz w:val="28"/>
          <w:szCs w:val="28"/>
          <w:lang w:eastAsia="en-AU"/>
        </w:rPr>
        <w:sectPr w:rsidR="00027AA1" w:rsidSect="00D167D6">
          <w:pgSz w:w="11906" w:h="16838" w:code="9"/>
          <w:pgMar w:top="3119" w:right="1418" w:bottom="1134" w:left="1418" w:header="340" w:footer="567" w:gutter="284"/>
          <w:cols w:space="720"/>
          <w:titlePg/>
        </w:sectPr>
      </w:pPr>
    </w:p>
    <w:p w:rsidR="00B36692" w:rsidRDefault="00B36692" w:rsidP="00C36978">
      <w:pPr>
        <w:pStyle w:val="AGRHeading1"/>
        <w:pageBreakBefore w:val="0"/>
        <w:tabs>
          <w:tab w:val="center" w:pos="4395"/>
        </w:tabs>
      </w:pPr>
      <w:bookmarkStart w:id="8" w:name="_Toc254955852"/>
      <w:bookmarkStart w:id="9" w:name="_Toc254955853"/>
      <w:bookmarkEnd w:id="0"/>
      <w:bookmarkEnd w:id="1"/>
      <w:bookmarkEnd w:id="2"/>
      <w:bookmarkEnd w:id="3"/>
      <w:bookmarkEnd w:id="4"/>
      <w:bookmarkEnd w:id="5"/>
      <w:bookmarkEnd w:id="6"/>
      <w:r>
        <w:lastRenderedPageBreak/>
        <w:t>Contents</w:t>
      </w:r>
      <w:bookmarkEnd w:id="8"/>
      <w:bookmarkEnd w:id="9"/>
    </w:p>
    <w:tbl>
      <w:tblPr>
        <w:tblW w:w="9039" w:type="dxa"/>
        <w:tblLook w:val="01E0" w:firstRow="1" w:lastRow="1" w:firstColumn="1" w:lastColumn="1" w:noHBand="0" w:noVBand="0"/>
      </w:tblPr>
      <w:tblGrid>
        <w:gridCol w:w="7682"/>
        <w:gridCol w:w="1357"/>
      </w:tblGrid>
      <w:tr w:rsidR="00287D02" w:rsidRPr="00B9796F" w:rsidTr="00D660D7">
        <w:tc>
          <w:tcPr>
            <w:tcW w:w="7682" w:type="dxa"/>
          </w:tcPr>
          <w:p w:rsidR="00287D02" w:rsidRPr="00453176" w:rsidRDefault="00287D02" w:rsidP="00D660D7">
            <w:pPr>
              <w:pStyle w:val="AGRTOC"/>
              <w:spacing w:before="120" w:after="0"/>
            </w:pPr>
            <w:r>
              <w:fldChar w:fldCharType="begin"/>
            </w:r>
            <w:r>
              <w:instrText xml:space="preserve"> REF forward \h  \* MERGEFORMAT </w:instrText>
            </w:r>
            <w:r>
              <w:fldChar w:fldCharType="separate"/>
            </w:r>
            <w:r w:rsidR="002A062D">
              <w:t>Foreword</w:t>
            </w:r>
            <w:r>
              <w:fldChar w:fldCharType="end"/>
            </w:r>
          </w:p>
        </w:tc>
        <w:tc>
          <w:tcPr>
            <w:tcW w:w="1357" w:type="dxa"/>
          </w:tcPr>
          <w:p w:rsidR="00287D02" w:rsidRPr="00453176" w:rsidRDefault="00287D02" w:rsidP="00D660D7">
            <w:pPr>
              <w:pStyle w:val="AGRTOC"/>
              <w:spacing w:before="120" w:after="0"/>
              <w:ind w:right="238"/>
              <w:jc w:val="right"/>
            </w:pPr>
            <w:r>
              <w:fldChar w:fldCharType="begin"/>
            </w:r>
            <w:r>
              <w:instrText xml:space="preserve"> PAGEREF forward \h </w:instrText>
            </w:r>
            <w:r>
              <w:fldChar w:fldCharType="separate"/>
            </w:r>
            <w:r w:rsidR="002A062D">
              <w:t>3</w:t>
            </w:r>
            <w:r>
              <w:fldChar w:fldCharType="end"/>
            </w:r>
          </w:p>
        </w:tc>
      </w:tr>
      <w:tr w:rsidR="00B36692" w:rsidRPr="00B9796F" w:rsidTr="00EF3C20">
        <w:tc>
          <w:tcPr>
            <w:tcW w:w="7682" w:type="dxa"/>
          </w:tcPr>
          <w:p w:rsidR="00B36692" w:rsidRPr="00453176" w:rsidRDefault="00083728" w:rsidP="0006036B">
            <w:pPr>
              <w:pStyle w:val="AGRTOC"/>
            </w:pPr>
            <w:r>
              <w:fldChar w:fldCharType="begin"/>
            </w:r>
            <w:r>
              <w:instrText xml:space="preserve"> REF purpose \h  \* MERGEFORMAT </w:instrText>
            </w:r>
            <w:r>
              <w:fldChar w:fldCharType="separate"/>
            </w:r>
            <w:r w:rsidR="002A062D" w:rsidRPr="00287D02">
              <w:t>Purpose of the report</w:t>
            </w:r>
            <w:r>
              <w:fldChar w:fldCharType="end"/>
            </w:r>
          </w:p>
        </w:tc>
        <w:tc>
          <w:tcPr>
            <w:tcW w:w="1357" w:type="dxa"/>
          </w:tcPr>
          <w:p w:rsidR="00B36692" w:rsidRPr="00453176" w:rsidRDefault="00083728" w:rsidP="00E443FC">
            <w:pPr>
              <w:pStyle w:val="AGRTOC"/>
              <w:spacing w:before="120" w:after="0"/>
              <w:ind w:right="238"/>
              <w:jc w:val="right"/>
            </w:pPr>
            <w:r>
              <w:fldChar w:fldCharType="begin"/>
            </w:r>
            <w:r>
              <w:instrText xml:space="preserve"> PAGEREF purpose \h </w:instrText>
            </w:r>
            <w:r>
              <w:fldChar w:fldCharType="separate"/>
            </w:r>
            <w:r w:rsidR="002A062D">
              <w:t>4</w:t>
            </w:r>
            <w:r>
              <w:fldChar w:fldCharType="end"/>
            </w:r>
          </w:p>
        </w:tc>
      </w:tr>
      <w:tr w:rsidR="00B36692" w:rsidRPr="00B9796F" w:rsidTr="00EF3C20">
        <w:tc>
          <w:tcPr>
            <w:tcW w:w="7682" w:type="dxa"/>
          </w:tcPr>
          <w:p w:rsidR="00B36692" w:rsidRPr="00453176" w:rsidRDefault="00083728" w:rsidP="00E443FC">
            <w:pPr>
              <w:pStyle w:val="AGRTOC"/>
              <w:spacing w:before="120" w:after="0"/>
            </w:pPr>
            <w:r>
              <w:fldChar w:fldCharType="begin"/>
            </w:r>
            <w:r>
              <w:instrText xml:space="preserve"> REF role \h  \* MERGEFORMAT </w:instrText>
            </w:r>
            <w:r>
              <w:fldChar w:fldCharType="separate"/>
            </w:r>
            <w:r w:rsidR="002A062D">
              <w:t>The role of the Auditor-General</w:t>
            </w:r>
            <w:r>
              <w:fldChar w:fldCharType="end"/>
            </w:r>
          </w:p>
        </w:tc>
        <w:tc>
          <w:tcPr>
            <w:tcW w:w="1357" w:type="dxa"/>
          </w:tcPr>
          <w:p w:rsidR="00B36692" w:rsidRPr="00453176" w:rsidRDefault="00083728" w:rsidP="00E443FC">
            <w:pPr>
              <w:pStyle w:val="AGRTOC"/>
              <w:spacing w:before="120" w:after="0"/>
              <w:ind w:right="238"/>
              <w:jc w:val="right"/>
            </w:pPr>
            <w:r>
              <w:fldChar w:fldCharType="begin"/>
            </w:r>
            <w:r>
              <w:instrText xml:space="preserve"> PAGEREF role \h </w:instrText>
            </w:r>
            <w:r>
              <w:fldChar w:fldCharType="separate"/>
            </w:r>
            <w:r w:rsidR="002A062D">
              <w:t>6</w:t>
            </w:r>
            <w:r>
              <w:fldChar w:fldCharType="end"/>
            </w:r>
          </w:p>
        </w:tc>
      </w:tr>
      <w:tr w:rsidR="00B36692" w:rsidRPr="00B9796F" w:rsidTr="00EF3C20">
        <w:tc>
          <w:tcPr>
            <w:tcW w:w="7682" w:type="dxa"/>
          </w:tcPr>
          <w:p w:rsidR="00B36692" w:rsidRPr="00453176" w:rsidRDefault="00083728" w:rsidP="00E443FC">
            <w:pPr>
              <w:pStyle w:val="AGRTOC"/>
              <w:spacing w:before="120" w:after="0"/>
            </w:pPr>
            <w:r>
              <w:fldChar w:fldCharType="begin"/>
            </w:r>
            <w:r>
              <w:instrText xml:space="preserve"> REF relationship \h  \* MERGEFORMAT </w:instrText>
            </w:r>
            <w:r>
              <w:fldChar w:fldCharType="separate"/>
            </w:r>
            <w:r w:rsidR="002A062D">
              <w:t>Relationship between the Auditor-General and the Legislative Assembly</w:t>
            </w:r>
            <w:r>
              <w:fldChar w:fldCharType="end"/>
            </w:r>
            <w:r w:rsidRPr="00453176">
              <w:t xml:space="preserve"> </w:t>
            </w:r>
          </w:p>
        </w:tc>
        <w:tc>
          <w:tcPr>
            <w:tcW w:w="1357" w:type="dxa"/>
          </w:tcPr>
          <w:p w:rsidR="00B36692" w:rsidRPr="00453176" w:rsidRDefault="00083728" w:rsidP="00E443FC">
            <w:pPr>
              <w:pStyle w:val="AGRTOC"/>
              <w:spacing w:before="120" w:after="0"/>
              <w:ind w:right="238"/>
              <w:jc w:val="right"/>
            </w:pPr>
            <w:r>
              <w:fldChar w:fldCharType="begin"/>
            </w:r>
            <w:r>
              <w:instrText xml:space="preserve"> PAGEREF relationship \h </w:instrText>
            </w:r>
            <w:r>
              <w:fldChar w:fldCharType="separate"/>
            </w:r>
            <w:r w:rsidR="002A062D">
              <w:t>7</w:t>
            </w:r>
            <w:r>
              <w:fldChar w:fldCharType="end"/>
            </w:r>
          </w:p>
        </w:tc>
      </w:tr>
      <w:tr w:rsidR="00B36692" w:rsidRPr="00B9796F" w:rsidTr="00EF3C20">
        <w:tc>
          <w:tcPr>
            <w:tcW w:w="7682" w:type="dxa"/>
          </w:tcPr>
          <w:p w:rsidR="00B36692" w:rsidRPr="00453176" w:rsidRDefault="00083728" w:rsidP="00E443FC">
            <w:pPr>
              <w:pStyle w:val="AGRTOC"/>
              <w:spacing w:before="120" w:after="0"/>
            </w:pPr>
            <w:r>
              <w:fldChar w:fldCharType="begin"/>
            </w:r>
            <w:r>
              <w:instrText xml:space="preserve"> REF agency \h  \* MERGEFORMAT </w:instrText>
            </w:r>
            <w:r>
              <w:fldChar w:fldCharType="separate"/>
            </w:r>
            <w:r w:rsidR="002A062D">
              <w:t>The NTAGO as an Agency</w:t>
            </w:r>
            <w:r>
              <w:fldChar w:fldCharType="end"/>
            </w:r>
          </w:p>
        </w:tc>
        <w:tc>
          <w:tcPr>
            <w:tcW w:w="1357" w:type="dxa"/>
          </w:tcPr>
          <w:p w:rsidR="00B36692" w:rsidRPr="00453176" w:rsidRDefault="00083728" w:rsidP="00E443FC">
            <w:pPr>
              <w:pStyle w:val="AGRTOC"/>
              <w:spacing w:before="120" w:after="0"/>
              <w:ind w:right="238"/>
              <w:jc w:val="right"/>
            </w:pPr>
            <w:r>
              <w:fldChar w:fldCharType="begin"/>
            </w:r>
            <w:r>
              <w:instrText xml:space="preserve"> PAGEREF agency \h </w:instrText>
            </w:r>
            <w:r>
              <w:fldChar w:fldCharType="separate"/>
            </w:r>
            <w:r w:rsidR="002A062D">
              <w:t>8</w:t>
            </w:r>
            <w:r>
              <w:fldChar w:fldCharType="end"/>
            </w:r>
          </w:p>
        </w:tc>
      </w:tr>
      <w:tr w:rsidR="00083728" w:rsidRPr="00B9796F" w:rsidTr="00EF3C20">
        <w:tc>
          <w:tcPr>
            <w:tcW w:w="7682" w:type="dxa"/>
          </w:tcPr>
          <w:p w:rsidR="00083728" w:rsidRPr="00453176" w:rsidRDefault="00083728" w:rsidP="00F14BFD">
            <w:pPr>
              <w:pStyle w:val="StyleAGRTableTextLeft127cm"/>
            </w:pPr>
            <w:r>
              <w:fldChar w:fldCharType="begin"/>
            </w:r>
            <w:r>
              <w:instrText xml:space="preserve"> REF resources \h  \* MERGEFORMAT </w:instrText>
            </w:r>
            <w:r>
              <w:fldChar w:fldCharType="separate"/>
            </w:r>
            <w:r w:rsidR="002A062D">
              <w:t>The NTAGO’s Internal Resources</w:t>
            </w:r>
            <w:r>
              <w:fldChar w:fldCharType="end"/>
            </w:r>
          </w:p>
        </w:tc>
        <w:tc>
          <w:tcPr>
            <w:tcW w:w="1357" w:type="dxa"/>
          </w:tcPr>
          <w:p w:rsidR="00083728" w:rsidRPr="00453176" w:rsidRDefault="00083728" w:rsidP="00E443FC">
            <w:pPr>
              <w:pStyle w:val="AGRTOC"/>
              <w:tabs>
                <w:tab w:val="decimal" w:pos="749"/>
              </w:tabs>
              <w:spacing w:after="0" w:line="240" w:lineRule="auto"/>
              <w:ind w:right="238"/>
              <w:jc w:val="right"/>
            </w:pPr>
            <w:r>
              <w:fldChar w:fldCharType="begin"/>
            </w:r>
            <w:r>
              <w:instrText xml:space="preserve"> PAGEREF resources \h </w:instrText>
            </w:r>
            <w:r>
              <w:fldChar w:fldCharType="separate"/>
            </w:r>
            <w:r w:rsidR="002A062D">
              <w:t>8</w:t>
            </w:r>
            <w:r>
              <w:fldChar w:fldCharType="end"/>
            </w:r>
          </w:p>
        </w:tc>
      </w:tr>
      <w:tr w:rsidR="00C36978" w:rsidRPr="00B9796F" w:rsidTr="00A85CCC">
        <w:tc>
          <w:tcPr>
            <w:tcW w:w="7682" w:type="dxa"/>
          </w:tcPr>
          <w:p w:rsidR="00C36978" w:rsidRPr="00453176" w:rsidRDefault="00C36978" w:rsidP="00A85CCC">
            <w:pPr>
              <w:pStyle w:val="StyleAGRTableTextLeft127cm"/>
            </w:pPr>
            <w:r>
              <w:fldChar w:fldCharType="begin"/>
            </w:r>
            <w:r>
              <w:instrText xml:space="preserve"> REF  authorised_auditors \h  \* MERGEFORMAT </w:instrText>
            </w:r>
            <w:r>
              <w:fldChar w:fldCharType="separate"/>
            </w:r>
            <w:r w:rsidR="002A062D" w:rsidRPr="009B5760">
              <w:t>Authorised Auditors</w:t>
            </w:r>
            <w:r>
              <w:fldChar w:fldCharType="end"/>
            </w:r>
          </w:p>
        </w:tc>
        <w:tc>
          <w:tcPr>
            <w:tcW w:w="1357" w:type="dxa"/>
          </w:tcPr>
          <w:p w:rsidR="00C36978" w:rsidRPr="00453176" w:rsidRDefault="00C36978" w:rsidP="00A85CCC">
            <w:pPr>
              <w:pStyle w:val="AGRTOC"/>
              <w:tabs>
                <w:tab w:val="decimal" w:pos="749"/>
              </w:tabs>
              <w:spacing w:after="0" w:line="240" w:lineRule="auto"/>
              <w:ind w:right="238"/>
              <w:jc w:val="right"/>
            </w:pPr>
            <w:r>
              <w:fldChar w:fldCharType="begin"/>
            </w:r>
            <w:r>
              <w:instrText xml:space="preserve"> PAGEREF  authorised_auditors \h </w:instrText>
            </w:r>
            <w:r>
              <w:fldChar w:fldCharType="separate"/>
            </w:r>
            <w:r w:rsidR="002A062D">
              <w:t>8</w:t>
            </w:r>
            <w:r>
              <w:fldChar w:fldCharType="end"/>
            </w:r>
          </w:p>
        </w:tc>
      </w:tr>
      <w:tr w:rsidR="00083728" w:rsidRPr="00B9796F" w:rsidTr="00EF3C20">
        <w:tc>
          <w:tcPr>
            <w:tcW w:w="7682" w:type="dxa"/>
          </w:tcPr>
          <w:p w:rsidR="00083728" w:rsidRPr="00453176" w:rsidRDefault="00083728" w:rsidP="00E443FC">
            <w:pPr>
              <w:pStyle w:val="AGRTOC"/>
              <w:spacing w:before="120" w:after="0"/>
            </w:pPr>
            <w:r>
              <w:fldChar w:fldCharType="begin"/>
            </w:r>
            <w:r>
              <w:instrText xml:space="preserve"> REF activities \h  \* MERGEFORMAT </w:instrText>
            </w:r>
            <w:r>
              <w:fldChar w:fldCharType="separate"/>
            </w:r>
            <w:r w:rsidR="002A062D">
              <w:t>The activities of the NTAGO</w:t>
            </w:r>
            <w:r>
              <w:fldChar w:fldCharType="end"/>
            </w:r>
          </w:p>
        </w:tc>
        <w:tc>
          <w:tcPr>
            <w:tcW w:w="1357" w:type="dxa"/>
          </w:tcPr>
          <w:p w:rsidR="00083728" w:rsidRPr="00453176" w:rsidRDefault="00083728" w:rsidP="00E443FC">
            <w:pPr>
              <w:pStyle w:val="AGRTOC"/>
              <w:spacing w:before="120" w:after="0"/>
              <w:ind w:right="238"/>
              <w:jc w:val="right"/>
            </w:pPr>
            <w:r>
              <w:fldChar w:fldCharType="begin"/>
            </w:r>
            <w:r>
              <w:instrText xml:space="preserve"> PAGEREF activities \h </w:instrText>
            </w:r>
            <w:r>
              <w:fldChar w:fldCharType="separate"/>
            </w:r>
            <w:r w:rsidR="002A062D">
              <w:t>9</w:t>
            </w:r>
            <w:r>
              <w:fldChar w:fldCharType="end"/>
            </w:r>
          </w:p>
        </w:tc>
      </w:tr>
      <w:tr w:rsidR="00083728" w:rsidRPr="00B9796F" w:rsidTr="00EF3C20">
        <w:tc>
          <w:tcPr>
            <w:tcW w:w="7682" w:type="dxa"/>
          </w:tcPr>
          <w:p w:rsidR="00083728" w:rsidRDefault="00083728" w:rsidP="00F14BFD">
            <w:pPr>
              <w:pStyle w:val="StyleAGRTableTextLeft127cm"/>
            </w:pPr>
            <w:r>
              <w:fldChar w:fldCharType="begin"/>
            </w:r>
            <w:r>
              <w:instrText xml:space="preserve"> REF services \h  \* MERGEFORMAT </w:instrText>
            </w:r>
            <w:r>
              <w:fldChar w:fldCharType="separate"/>
            </w:r>
            <w:r w:rsidR="002A062D">
              <w:t>Provision of audit and other assurance services</w:t>
            </w:r>
            <w:r>
              <w:fldChar w:fldCharType="end"/>
            </w:r>
          </w:p>
        </w:tc>
        <w:tc>
          <w:tcPr>
            <w:tcW w:w="1357" w:type="dxa"/>
          </w:tcPr>
          <w:p w:rsidR="00083728" w:rsidRDefault="00083728" w:rsidP="00E443FC">
            <w:pPr>
              <w:pStyle w:val="AGRTOC"/>
              <w:tabs>
                <w:tab w:val="decimal" w:pos="749"/>
              </w:tabs>
              <w:spacing w:after="0" w:line="240" w:lineRule="auto"/>
              <w:ind w:right="238"/>
              <w:jc w:val="right"/>
            </w:pPr>
            <w:r>
              <w:fldChar w:fldCharType="begin"/>
            </w:r>
            <w:r>
              <w:instrText xml:space="preserve"> PAGEREF services \h </w:instrText>
            </w:r>
            <w:r>
              <w:fldChar w:fldCharType="separate"/>
            </w:r>
            <w:r w:rsidR="002A062D">
              <w:t>10</w:t>
            </w:r>
            <w:r>
              <w:fldChar w:fldCharType="end"/>
            </w:r>
          </w:p>
        </w:tc>
      </w:tr>
      <w:tr w:rsidR="00083728" w:rsidRPr="00B9796F" w:rsidTr="00EF3C20">
        <w:tc>
          <w:tcPr>
            <w:tcW w:w="7682" w:type="dxa"/>
          </w:tcPr>
          <w:p w:rsidR="00083728" w:rsidRDefault="00F46C8B" w:rsidP="00F14BFD">
            <w:pPr>
              <w:pStyle w:val="StyleAGRTableTextLeft127cm"/>
            </w:pPr>
            <w:r>
              <w:fldChar w:fldCharType="begin"/>
            </w:r>
            <w:r>
              <w:instrText xml:space="preserve"> REF  finstats \h  \* MERGEFORMAT </w:instrText>
            </w:r>
            <w:r>
              <w:fldChar w:fldCharType="separate"/>
            </w:r>
            <w:r w:rsidR="002A062D">
              <w:t>Financial Statement audits</w:t>
            </w:r>
            <w:r>
              <w:fldChar w:fldCharType="end"/>
            </w:r>
          </w:p>
        </w:tc>
        <w:tc>
          <w:tcPr>
            <w:tcW w:w="1357" w:type="dxa"/>
          </w:tcPr>
          <w:p w:rsidR="00083728" w:rsidRDefault="00F46C8B" w:rsidP="00E443FC">
            <w:pPr>
              <w:pStyle w:val="AGRTOC"/>
              <w:tabs>
                <w:tab w:val="decimal" w:pos="749"/>
              </w:tabs>
              <w:spacing w:after="0" w:line="240" w:lineRule="auto"/>
              <w:ind w:right="238"/>
              <w:jc w:val="right"/>
            </w:pPr>
            <w:r>
              <w:fldChar w:fldCharType="begin"/>
            </w:r>
            <w:r>
              <w:instrText xml:space="preserve"> PAGEREF  finstats \h </w:instrText>
            </w:r>
            <w:r>
              <w:fldChar w:fldCharType="separate"/>
            </w:r>
            <w:r w:rsidR="002A062D">
              <w:t>10</w:t>
            </w:r>
            <w:r>
              <w:fldChar w:fldCharType="end"/>
            </w:r>
          </w:p>
        </w:tc>
      </w:tr>
      <w:tr w:rsidR="00F46C8B" w:rsidRPr="00B9796F" w:rsidTr="00734C59">
        <w:tc>
          <w:tcPr>
            <w:tcW w:w="7682" w:type="dxa"/>
          </w:tcPr>
          <w:p w:rsidR="00F46C8B" w:rsidRDefault="00F46C8B" w:rsidP="00734C59">
            <w:pPr>
              <w:pStyle w:val="StyleAGRTableTextLeft127cm"/>
            </w:pPr>
            <w:r>
              <w:fldChar w:fldCharType="begin"/>
            </w:r>
            <w:r>
              <w:instrText xml:space="preserve"> REF  compliance \h  \* MERGEFORMAT </w:instrText>
            </w:r>
            <w:r>
              <w:fldChar w:fldCharType="separate"/>
            </w:r>
            <w:r w:rsidR="002A062D">
              <w:t>Compliance audits</w:t>
            </w:r>
            <w:r>
              <w:fldChar w:fldCharType="end"/>
            </w:r>
          </w:p>
        </w:tc>
        <w:tc>
          <w:tcPr>
            <w:tcW w:w="1357" w:type="dxa"/>
          </w:tcPr>
          <w:p w:rsidR="00F46C8B" w:rsidRDefault="00F46C8B" w:rsidP="00734C59">
            <w:pPr>
              <w:pStyle w:val="AGRTOC"/>
              <w:tabs>
                <w:tab w:val="decimal" w:pos="749"/>
              </w:tabs>
              <w:spacing w:after="0" w:line="240" w:lineRule="auto"/>
              <w:ind w:right="238"/>
              <w:jc w:val="right"/>
            </w:pPr>
            <w:r>
              <w:fldChar w:fldCharType="begin"/>
            </w:r>
            <w:r>
              <w:instrText xml:space="preserve"> PAGEREF  compliance \h </w:instrText>
            </w:r>
            <w:r>
              <w:fldChar w:fldCharType="separate"/>
            </w:r>
            <w:r w:rsidR="002A062D">
              <w:t>11</w:t>
            </w:r>
            <w:r>
              <w:fldChar w:fldCharType="end"/>
            </w:r>
          </w:p>
        </w:tc>
      </w:tr>
      <w:tr w:rsidR="00083728" w:rsidRPr="00B9796F" w:rsidTr="00EF3C20">
        <w:tc>
          <w:tcPr>
            <w:tcW w:w="7682" w:type="dxa"/>
          </w:tcPr>
          <w:p w:rsidR="00083728" w:rsidRDefault="00083728" w:rsidP="00F14BFD">
            <w:pPr>
              <w:pStyle w:val="StyleAGRTableTextLeft127cm"/>
            </w:pPr>
            <w:r>
              <w:fldChar w:fldCharType="begin"/>
            </w:r>
            <w:r>
              <w:instrText xml:space="preserve"> REF itaudits \h  \* MERGEFORMAT </w:instrText>
            </w:r>
            <w:r>
              <w:fldChar w:fldCharType="separate"/>
            </w:r>
            <w:r w:rsidR="002A062D">
              <w:t>Audits of Information Technology Systems</w:t>
            </w:r>
            <w:r>
              <w:fldChar w:fldCharType="end"/>
            </w:r>
          </w:p>
        </w:tc>
        <w:tc>
          <w:tcPr>
            <w:tcW w:w="1357" w:type="dxa"/>
          </w:tcPr>
          <w:p w:rsidR="00083728" w:rsidRDefault="00083728" w:rsidP="00E443FC">
            <w:pPr>
              <w:pStyle w:val="AGRTOC"/>
              <w:tabs>
                <w:tab w:val="decimal" w:pos="749"/>
              </w:tabs>
              <w:spacing w:after="0" w:line="240" w:lineRule="auto"/>
              <w:ind w:right="238"/>
              <w:jc w:val="right"/>
            </w:pPr>
            <w:r>
              <w:fldChar w:fldCharType="begin"/>
            </w:r>
            <w:r>
              <w:instrText xml:space="preserve"> PAGEREF itaudits \h </w:instrText>
            </w:r>
            <w:r>
              <w:fldChar w:fldCharType="separate"/>
            </w:r>
            <w:r w:rsidR="002A062D">
              <w:t>11</w:t>
            </w:r>
            <w:r>
              <w:fldChar w:fldCharType="end"/>
            </w:r>
          </w:p>
        </w:tc>
      </w:tr>
      <w:tr w:rsidR="00DD2E49" w:rsidRPr="00E7636B" w:rsidTr="00EF3C20">
        <w:tc>
          <w:tcPr>
            <w:tcW w:w="7682" w:type="dxa"/>
          </w:tcPr>
          <w:p w:rsidR="00DD2E49" w:rsidRDefault="00DD2E49" w:rsidP="00816F73">
            <w:pPr>
              <w:pStyle w:val="StyleAGRTableTextLeft127cm"/>
            </w:pPr>
            <w:r>
              <w:fldChar w:fldCharType="begin"/>
            </w:r>
            <w:r>
              <w:instrText xml:space="preserve"> REF  pms \h  \* MERGEFORMAT </w:instrText>
            </w:r>
            <w:r>
              <w:fldChar w:fldCharType="separate"/>
            </w:r>
            <w:r w:rsidR="002A062D" w:rsidRPr="00C96121">
              <w:t>Performance Management Systems</w:t>
            </w:r>
            <w:r>
              <w:fldChar w:fldCharType="end"/>
            </w:r>
          </w:p>
        </w:tc>
        <w:tc>
          <w:tcPr>
            <w:tcW w:w="1357" w:type="dxa"/>
          </w:tcPr>
          <w:p w:rsidR="00DD2E49" w:rsidRDefault="00DD2E49" w:rsidP="00816F73">
            <w:pPr>
              <w:pStyle w:val="AGRTOC"/>
              <w:tabs>
                <w:tab w:val="decimal" w:pos="749"/>
              </w:tabs>
              <w:spacing w:after="0" w:line="240" w:lineRule="auto"/>
              <w:ind w:right="238"/>
              <w:jc w:val="right"/>
            </w:pPr>
            <w:r>
              <w:fldChar w:fldCharType="begin"/>
            </w:r>
            <w:r>
              <w:instrText xml:space="preserve"> PAGEREF  pms \h </w:instrText>
            </w:r>
            <w:r>
              <w:fldChar w:fldCharType="separate"/>
            </w:r>
            <w:r w:rsidR="002A062D">
              <w:t>11</w:t>
            </w:r>
            <w:r>
              <w:fldChar w:fldCharType="end"/>
            </w:r>
          </w:p>
        </w:tc>
      </w:tr>
      <w:tr w:rsidR="00DD2E49" w:rsidRPr="00E7636B" w:rsidTr="00EF3C20">
        <w:tc>
          <w:tcPr>
            <w:tcW w:w="7682" w:type="dxa"/>
          </w:tcPr>
          <w:p w:rsidR="00DD2E49" w:rsidRDefault="00DD2E49" w:rsidP="00F14BFD">
            <w:pPr>
              <w:pStyle w:val="StyleAGRTableTextLeft127cm"/>
            </w:pPr>
            <w:r>
              <w:fldChar w:fldCharType="begin"/>
            </w:r>
            <w:r>
              <w:instrText xml:space="preserve"> REF allocation \h  \* MERGEFORMAT </w:instrText>
            </w:r>
            <w:r>
              <w:fldChar w:fldCharType="separate"/>
            </w:r>
            <w:r w:rsidR="002A062D" w:rsidRPr="00242722">
              <w:t>Allocation of NTAGO resources between classes of audit</w:t>
            </w:r>
            <w:r>
              <w:fldChar w:fldCharType="end"/>
            </w:r>
          </w:p>
        </w:tc>
        <w:tc>
          <w:tcPr>
            <w:tcW w:w="1357" w:type="dxa"/>
          </w:tcPr>
          <w:p w:rsidR="00DD2E49" w:rsidRDefault="00DD2E49" w:rsidP="00E443FC">
            <w:pPr>
              <w:pStyle w:val="AGRTOC"/>
              <w:tabs>
                <w:tab w:val="decimal" w:pos="749"/>
              </w:tabs>
              <w:spacing w:after="0" w:line="240" w:lineRule="auto"/>
              <w:ind w:right="238"/>
              <w:jc w:val="right"/>
            </w:pPr>
            <w:r>
              <w:fldChar w:fldCharType="begin"/>
            </w:r>
            <w:r>
              <w:instrText xml:space="preserve"> PAGEREF allocation \h </w:instrText>
            </w:r>
            <w:r>
              <w:fldChar w:fldCharType="separate"/>
            </w:r>
            <w:r w:rsidR="002A062D">
              <w:t>12</w:t>
            </w:r>
            <w:r>
              <w:fldChar w:fldCharType="end"/>
            </w:r>
          </w:p>
        </w:tc>
      </w:tr>
      <w:tr w:rsidR="00DD2E49" w:rsidRPr="00B9796F" w:rsidTr="00EF3C20">
        <w:tc>
          <w:tcPr>
            <w:tcW w:w="7682" w:type="dxa"/>
          </w:tcPr>
          <w:p w:rsidR="00DD2E49" w:rsidRPr="00453176" w:rsidRDefault="00DD2E49" w:rsidP="00E443FC">
            <w:pPr>
              <w:pStyle w:val="AGRTOC"/>
              <w:spacing w:before="120" w:after="0"/>
            </w:pPr>
            <w:r>
              <w:fldChar w:fldCharType="begin"/>
            </w:r>
            <w:r>
              <w:instrText xml:space="preserve"> REF process \h  \* MERGEFORMAT </w:instrText>
            </w:r>
            <w:r>
              <w:fldChar w:fldCharType="separate"/>
            </w:r>
            <w:r w:rsidR="002A062D">
              <w:t>The auditing process – the service delivery relationship</w:t>
            </w:r>
            <w:r>
              <w:fldChar w:fldCharType="end"/>
            </w:r>
          </w:p>
        </w:tc>
        <w:tc>
          <w:tcPr>
            <w:tcW w:w="1357" w:type="dxa"/>
          </w:tcPr>
          <w:p w:rsidR="00DD2E49" w:rsidRPr="00453176" w:rsidRDefault="00DD2E49" w:rsidP="00E443FC">
            <w:pPr>
              <w:pStyle w:val="AGRTOC"/>
              <w:spacing w:before="120" w:after="0"/>
              <w:ind w:right="238"/>
              <w:jc w:val="right"/>
            </w:pPr>
            <w:r>
              <w:fldChar w:fldCharType="begin"/>
            </w:r>
            <w:r>
              <w:instrText xml:space="preserve"> PAGEREF process \h </w:instrText>
            </w:r>
            <w:r>
              <w:fldChar w:fldCharType="separate"/>
            </w:r>
            <w:r w:rsidR="002A062D">
              <w:t>15</w:t>
            </w:r>
            <w:r>
              <w:fldChar w:fldCharType="end"/>
            </w:r>
          </w:p>
        </w:tc>
      </w:tr>
      <w:tr w:rsidR="00DD2E49" w:rsidRPr="00B9796F" w:rsidTr="00EF3C20">
        <w:tc>
          <w:tcPr>
            <w:tcW w:w="7682" w:type="dxa"/>
          </w:tcPr>
          <w:p w:rsidR="00DD2E49" w:rsidRPr="00453176" w:rsidRDefault="00DD2E49" w:rsidP="00E443FC">
            <w:pPr>
              <w:pStyle w:val="AGRTOC"/>
              <w:spacing w:before="120" w:after="0"/>
            </w:pPr>
            <w:r>
              <w:fldChar w:fldCharType="begin"/>
            </w:r>
            <w:r>
              <w:instrText xml:space="preserve"> REF governance \h  \* MERGEFORMAT </w:instrText>
            </w:r>
            <w:r>
              <w:fldChar w:fldCharType="separate"/>
            </w:r>
            <w:r w:rsidR="002A062D">
              <w:t>Our governance framework</w:t>
            </w:r>
            <w:r>
              <w:fldChar w:fldCharType="end"/>
            </w:r>
          </w:p>
        </w:tc>
        <w:tc>
          <w:tcPr>
            <w:tcW w:w="1357" w:type="dxa"/>
          </w:tcPr>
          <w:p w:rsidR="00DD2E49" w:rsidRPr="00453176" w:rsidRDefault="00DD2E49" w:rsidP="00E443FC">
            <w:pPr>
              <w:pStyle w:val="AGRTOC"/>
              <w:spacing w:before="120" w:after="0"/>
              <w:ind w:right="238"/>
              <w:jc w:val="right"/>
            </w:pPr>
            <w:r>
              <w:fldChar w:fldCharType="begin"/>
            </w:r>
            <w:r>
              <w:instrText xml:space="preserve"> PAGEREF governance \h </w:instrText>
            </w:r>
            <w:r>
              <w:fldChar w:fldCharType="separate"/>
            </w:r>
            <w:r w:rsidR="002A062D">
              <w:t>16</w:t>
            </w:r>
            <w:r>
              <w:fldChar w:fldCharType="end"/>
            </w:r>
          </w:p>
        </w:tc>
      </w:tr>
      <w:tr w:rsidR="00DD2E49" w:rsidRPr="00B9796F" w:rsidTr="00EF3C20">
        <w:tc>
          <w:tcPr>
            <w:tcW w:w="7682" w:type="dxa"/>
          </w:tcPr>
          <w:p w:rsidR="00DD2E49" w:rsidRDefault="00DD2E49" w:rsidP="00F14BFD">
            <w:pPr>
              <w:pStyle w:val="StyleAGRTableTextLeft127cm"/>
            </w:pPr>
            <w:r>
              <w:fldChar w:fldCharType="begin"/>
            </w:r>
            <w:r>
              <w:instrText xml:space="preserve"> REF reviewing \h  \* MERGEFORMAT </w:instrText>
            </w:r>
            <w:r>
              <w:fldChar w:fldCharType="separate"/>
            </w:r>
            <w:r w:rsidR="002A062D">
              <w:t>Reviewing the performance of our Authorised Auditors</w:t>
            </w:r>
            <w:r>
              <w:fldChar w:fldCharType="end"/>
            </w:r>
          </w:p>
        </w:tc>
        <w:tc>
          <w:tcPr>
            <w:tcW w:w="1357" w:type="dxa"/>
          </w:tcPr>
          <w:p w:rsidR="00DD2E49" w:rsidRDefault="00DD2E49" w:rsidP="00E443FC">
            <w:pPr>
              <w:pStyle w:val="AGRTOC"/>
              <w:tabs>
                <w:tab w:val="decimal" w:pos="749"/>
              </w:tabs>
              <w:spacing w:after="0" w:line="240" w:lineRule="auto"/>
              <w:ind w:right="238"/>
              <w:jc w:val="right"/>
            </w:pPr>
            <w:r>
              <w:fldChar w:fldCharType="begin"/>
            </w:r>
            <w:r>
              <w:instrText xml:space="preserve"> PAGEREF reviewing \h </w:instrText>
            </w:r>
            <w:r>
              <w:fldChar w:fldCharType="separate"/>
            </w:r>
            <w:r w:rsidR="002A062D">
              <w:t>17</w:t>
            </w:r>
            <w:r>
              <w:fldChar w:fldCharType="end"/>
            </w:r>
          </w:p>
        </w:tc>
      </w:tr>
      <w:tr w:rsidR="00DD2E49" w:rsidRPr="00B9796F" w:rsidTr="00EF3C20">
        <w:tc>
          <w:tcPr>
            <w:tcW w:w="7682" w:type="dxa"/>
          </w:tcPr>
          <w:p w:rsidR="00DD2E49" w:rsidRDefault="00DD2E49" w:rsidP="00F14BFD">
            <w:pPr>
              <w:pStyle w:val="StyleAGRTableTextLeft127cm"/>
            </w:pPr>
            <w:r>
              <w:fldChar w:fldCharType="begin"/>
            </w:r>
            <w:r>
              <w:instrText xml:space="preserve"> REF overview \h  \* MERGEFORMAT </w:instrText>
            </w:r>
            <w:r>
              <w:fldChar w:fldCharType="separate"/>
            </w:r>
            <w:r w:rsidR="002A062D">
              <w:t>Overview of the NTAGO’s Financial Performance for the Year</w:t>
            </w:r>
            <w:r>
              <w:fldChar w:fldCharType="end"/>
            </w:r>
          </w:p>
        </w:tc>
        <w:tc>
          <w:tcPr>
            <w:tcW w:w="1357" w:type="dxa"/>
          </w:tcPr>
          <w:p w:rsidR="00DD2E49" w:rsidRDefault="00DD2E49" w:rsidP="00E443FC">
            <w:pPr>
              <w:pStyle w:val="AGRTOC"/>
              <w:tabs>
                <w:tab w:val="decimal" w:pos="749"/>
              </w:tabs>
              <w:spacing w:after="0" w:line="240" w:lineRule="auto"/>
              <w:ind w:right="238"/>
              <w:jc w:val="right"/>
            </w:pPr>
            <w:r>
              <w:fldChar w:fldCharType="begin"/>
            </w:r>
            <w:r>
              <w:instrText xml:space="preserve"> PAGEREF overview \h </w:instrText>
            </w:r>
            <w:r>
              <w:fldChar w:fldCharType="separate"/>
            </w:r>
            <w:r w:rsidR="002A062D">
              <w:t>18</w:t>
            </w:r>
            <w:r>
              <w:fldChar w:fldCharType="end"/>
            </w:r>
          </w:p>
        </w:tc>
      </w:tr>
      <w:tr w:rsidR="00DD2E49" w:rsidRPr="00B9796F" w:rsidTr="00EF3C20">
        <w:tc>
          <w:tcPr>
            <w:tcW w:w="7682" w:type="dxa"/>
          </w:tcPr>
          <w:p w:rsidR="00DD2E49" w:rsidRPr="00453176" w:rsidRDefault="00DD2E49" w:rsidP="00E443FC">
            <w:pPr>
              <w:pStyle w:val="AGRTOC"/>
              <w:spacing w:before="120" w:after="0"/>
            </w:pPr>
            <w:r>
              <w:fldChar w:fldCharType="begin"/>
            </w:r>
            <w:r>
              <w:instrText xml:space="preserve"> REF funded \h  \* MERGEFORMAT </w:instrText>
            </w:r>
            <w:r>
              <w:fldChar w:fldCharType="separate"/>
            </w:r>
            <w:r w:rsidR="002A062D">
              <w:t>How was the Office funded during the year and how were those funds applied?</w:t>
            </w:r>
            <w:r>
              <w:fldChar w:fldCharType="end"/>
            </w:r>
          </w:p>
        </w:tc>
        <w:tc>
          <w:tcPr>
            <w:tcW w:w="1357" w:type="dxa"/>
          </w:tcPr>
          <w:p w:rsidR="00DD2E49" w:rsidRPr="00453176" w:rsidRDefault="00DD2E49" w:rsidP="00E443FC">
            <w:pPr>
              <w:pStyle w:val="AGRTOC"/>
              <w:spacing w:before="120" w:after="0"/>
              <w:ind w:right="238"/>
              <w:jc w:val="right"/>
            </w:pPr>
            <w:r>
              <w:fldChar w:fldCharType="begin"/>
            </w:r>
            <w:r>
              <w:instrText xml:space="preserve"> PAGEREF funded \h </w:instrText>
            </w:r>
            <w:r>
              <w:fldChar w:fldCharType="separate"/>
            </w:r>
            <w:r w:rsidR="002A062D">
              <w:t>19</w:t>
            </w:r>
            <w:r>
              <w:fldChar w:fldCharType="end"/>
            </w:r>
          </w:p>
        </w:tc>
      </w:tr>
      <w:tr w:rsidR="00DD2E49" w:rsidRPr="00B9796F" w:rsidTr="00EF3C20">
        <w:tc>
          <w:tcPr>
            <w:tcW w:w="7682" w:type="dxa"/>
          </w:tcPr>
          <w:p w:rsidR="00DD2E49" w:rsidRPr="00453176" w:rsidRDefault="00DD2E49" w:rsidP="00E443FC">
            <w:pPr>
              <w:pStyle w:val="AGRTOC"/>
              <w:spacing w:before="120" w:after="0"/>
            </w:pPr>
            <w:r>
              <w:fldChar w:fldCharType="begin"/>
            </w:r>
            <w:r>
              <w:instrText xml:space="preserve"> REF legislation \h  \* MERGEFORMAT </w:instrText>
            </w:r>
            <w:r>
              <w:fldChar w:fldCharType="separate"/>
            </w:r>
            <w:r w:rsidR="002A062D">
              <w:t>Compliance with legislation</w:t>
            </w:r>
            <w:r>
              <w:fldChar w:fldCharType="end"/>
            </w:r>
          </w:p>
        </w:tc>
        <w:tc>
          <w:tcPr>
            <w:tcW w:w="1357" w:type="dxa"/>
          </w:tcPr>
          <w:p w:rsidR="00DD2E49" w:rsidRPr="00453176" w:rsidRDefault="00DD2E49" w:rsidP="00E443FC">
            <w:pPr>
              <w:pStyle w:val="AGRTOC"/>
              <w:spacing w:before="120" w:after="0"/>
              <w:ind w:right="238"/>
              <w:jc w:val="right"/>
            </w:pPr>
            <w:r>
              <w:fldChar w:fldCharType="begin"/>
            </w:r>
            <w:r>
              <w:instrText xml:space="preserve"> PAGEREF legislation \h </w:instrText>
            </w:r>
            <w:r>
              <w:fldChar w:fldCharType="separate"/>
            </w:r>
            <w:r w:rsidR="002A062D">
              <w:t>20</w:t>
            </w:r>
            <w:r>
              <w:fldChar w:fldCharType="end"/>
            </w:r>
          </w:p>
        </w:tc>
      </w:tr>
      <w:tr w:rsidR="00DD2E49" w:rsidRPr="00B9796F" w:rsidTr="00816F73">
        <w:tc>
          <w:tcPr>
            <w:tcW w:w="7682" w:type="dxa"/>
          </w:tcPr>
          <w:p w:rsidR="00DD2E49" w:rsidRDefault="00DD2E49" w:rsidP="00816F73">
            <w:pPr>
              <w:pStyle w:val="StyleAGRTableTextLeft127cm"/>
            </w:pPr>
            <w:r>
              <w:fldChar w:fldCharType="begin"/>
            </w:r>
            <w:r>
              <w:instrText xml:space="preserve"> REF  employment_instructions \h  \* MERGEFORMAT </w:instrText>
            </w:r>
            <w:r>
              <w:fldChar w:fldCharType="separate"/>
            </w:r>
            <w:r w:rsidR="002A062D" w:rsidRPr="00DB7482">
              <w:t xml:space="preserve">Reporting </w:t>
            </w:r>
            <w:r w:rsidR="002A062D">
              <w:t>a</w:t>
            </w:r>
            <w:r w:rsidR="002A062D" w:rsidRPr="00DB7482">
              <w:t>gainst Employment Instructions</w:t>
            </w:r>
            <w:r>
              <w:fldChar w:fldCharType="end"/>
            </w:r>
          </w:p>
        </w:tc>
        <w:tc>
          <w:tcPr>
            <w:tcW w:w="1357" w:type="dxa"/>
          </w:tcPr>
          <w:p w:rsidR="00DD2E49" w:rsidRDefault="00DD2E49" w:rsidP="00816F73">
            <w:pPr>
              <w:pStyle w:val="AGRTOC"/>
              <w:tabs>
                <w:tab w:val="decimal" w:pos="749"/>
              </w:tabs>
              <w:spacing w:after="0" w:line="240" w:lineRule="auto"/>
              <w:ind w:right="238"/>
              <w:jc w:val="right"/>
            </w:pPr>
            <w:r>
              <w:fldChar w:fldCharType="begin"/>
            </w:r>
            <w:r>
              <w:instrText xml:space="preserve"> PAGEREF  employment_instructions \h </w:instrText>
            </w:r>
            <w:r>
              <w:fldChar w:fldCharType="separate"/>
            </w:r>
            <w:r w:rsidR="002A062D">
              <w:t>21</w:t>
            </w:r>
            <w:r>
              <w:fldChar w:fldCharType="end"/>
            </w:r>
          </w:p>
        </w:tc>
      </w:tr>
      <w:tr w:rsidR="00DD2E49" w:rsidRPr="00B9796F" w:rsidTr="00EF3C20">
        <w:tc>
          <w:tcPr>
            <w:tcW w:w="7682" w:type="dxa"/>
          </w:tcPr>
          <w:p w:rsidR="00DD2E49" w:rsidRDefault="00DD2E49" w:rsidP="00F14BFD">
            <w:pPr>
              <w:pStyle w:val="StyleAGRTableTextLeft127cm"/>
            </w:pPr>
            <w:r>
              <w:fldChar w:fldCharType="begin"/>
            </w:r>
            <w:r>
              <w:instrText xml:space="preserve"> REF insurance \h  \* MERGEFORMAT </w:instrText>
            </w:r>
            <w:r>
              <w:fldChar w:fldCharType="separate"/>
            </w:r>
            <w:r w:rsidR="002A062D">
              <w:t>The Office’s insurance arrangements</w:t>
            </w:r>
            <w:r>
              <w:fldChar w:fldCharType="end"/>
            </w:r>
          </w:p>
        </w:tc>
        <w:tc>
          <w:tcPr>
            <w:tcW w:w="1357" w:type="dxa"/>
          </w:tcPr>
          <w:p w:rsidR="00DD2E49" w:rsidRDefault="00DD2E49" w:rsidP="00E443FC">
            <w:pPr>
              <w:pStyle w:val="AGRTOC"/>
              <w:tabs>
                <w:tab w:val="decimal" w:pos="749"/>
              </w:tabs>
              <w:spacing w:after="0" w:line="240" w:lineRule="auto"/>
              <w:ind w:right="238"/>
              <w:jc w:val="right"/>
            </w:pPr>
            <w:r>
              <w:fldChar w:fldCharType="begin"/>
            </w:r>
            <w:r>
              <w:instrText xml:space="preserve"> PAGEREF insurance \h </w:instrText>
            </w:r>
            <w:r>
              <w:fldChar w:fldCharType="separate"/>
            </w:r>
            <w:r w:rsidR="002A062D">
              <w:t>22</w:t>
            </w:r>
            <w:r>
              <w:fldChar w:fldCharType="end"/>
            </w:r>
          </w:p>
        </w:tc>
      </w:tr>
      <w:tr w:rsidR="001D5501" w:rsidRPr="00B9796F" w:rsidTr="00493693">
        <w:tc>
          <w:tcPr>
            <w:tcW w:w="7682" w:type="dxa"/>
          </w:tcPr>
          <w:p w:rsidR="001D5501" w:rsidRDefault="001D5501" w:rsidP="00493693">
            <w:pPr>
              <w:pStyle w:val="StyleAGRTableTextLeft127cm"/>
            </w:pPr>
            <w:r>
              <w:fldChar w:fldCharType="begin"/>
            </w:r>
            <w:r>
              <w:instrText xml:space="preserve"> REF environmental \h  \* MERGEFORMAT </w:instrText>
            </w:r>
            <w:r>
              <w:fldChar w:fldCharType="separate"/>
            </w:r>
            <w:r w:rsidR="002A062D">
              <w:t>Environmental policies</w:t>
            </w:r>
            <w:r>
              <w:fldChar w:fldCharType="end"/>
            </w:r>
          </w:p>
        </w:tc>
        <w:tc>
          <w:tcPr>
            <w:tcW w:w="1357" w:type="dxa"/>
          </w:tcPr>
          <w:p w:rsidR="001D5501" w:rsidRDefault="001D5501" w:rsidP="00493693">
            <w:pPr>
              <w:pStyle w:val="AGRTOC"/>
              <w:tabs>
                <w:tab w:val="decimal" w:pos="749"/>
              </w:tabs>
              <w:spacing w:after="0" w:line="240" w:lineRule="auto"/>
              <w:ind w:right="238"/>
              <w:jc w:val="right"/>
            </w:pPr>
            <w:r>
              <w:fldChar w:fldCharType="begin"/>
            </w:r>
            <w:r>
              <w:instrText xml:space="preserve"> PAGEREF environmental \h </w:instrText>
            </w:r>
            <w:r>
              <w:fldChar w:fldCharType="separate"/>
            </w:r>
            <w:r w:rsidR="002A062D">
              <w:t>22</w:t>
            </w:r>
            <w:r>
              <w:fldChar w:fldCharType="end"/>
            </w:r>
          </w:p>
        </w:tc>
      </w:tr>
      <w:tr w:rsidR="00DD2E49" w:rsidRPr="00B9796F" w:rsidTr="00EF3C20">
        <w:tc>
          <w:tcPr>
            <w:tcW w:w="7682" w:type="dxa"/>
          </w:tcPr>
          <w:p w:rsidR="00DD2E49" w:rsidRDefault="00DD2E49" w:rsidP="00F14BFD">
            <w:pPr>
              <w:pStyle w:val="StyleAGRTableTextLeft127cm"/>
            </w:pPr>
            <w:r>
              <w:fldChar w:fldCharType="begin"/>
            </w:r>
            <w:r>
              <w:instrText xml:space="preserve"> REF equal \h  \* MERGEFORMAT </w:instrText>
            </w:r>
            <w:r>
              <w:fldChar w:fldCharType="separate"/>
            </w:r>
            <w:r w:rsidR="002A062D">
              <w:t>Equal employment opportunity</w:t>
            </w:r>
            <w:r>
              <w:fldChar w:fldCharType="end"/>
            </w:r>
          </w:p>
        </w:tc>
        <w:tc>
          <w:tcPr>
            <w:tcW w:w="1357" w:type="dxa"/>
          </w:tcPr>
          <w:p w:rsidR="00DD2E49" w:rsidRDefault="00DD2E49" w:rsidP="00E443FC">
            <w:pPr>
              <w:pStyle w:val="AGRTOC"/>
              <w:tabs>
                <w:tab w:val="decimal" w:pos="749"/>
              </w:tabs>
              <w:spacing w:after="0" w:line="240" w:lineRule="auto"/>
              <w:ind w:right="238"/>
              <w:jc w:val="right"/>
            </w:pPr>
            <w:r>
              <w:fldChar w:fldCharType="begin"/>
            </w:r>
            <w:r>
              <w:instrText xml:space="preserve"> PAGEREF equal \h </w:instrText>
            </w:r>
            <w:r>
              <w:fldChar w:fldCharType="separate"/>
            </w:r>
            <w:r w:rsidR="002A062D">
              <w:t>22</w:t>
            </w:r>
            <w:r>
              <w:fldChar w:fldCharType="end"/>
            </w:r>
          </w:p>
        </w:tc>
      </w:tr>
      <w:tr w:rsidR="00DD2E49" w:rsidRPr="00B9796F" w:rsidTr="00EF3C20">
        <w:tc>
          <w:tcPr>
            <w:tcW w:w="7682" w:type="dxa"/>
          </w:tcPr>
          <w:p w:rsidR="00DD2E49" w:rsidRDefault="00DD2E49" w:rsidP="00F14BFD">
            <w:pPr>
              <w:pStyle w:val="StyleAGRTableTextLeft127cm"/>
            </w:pPr>
            <w:r>
              <w:fldChar w:fldCharType="begin"/>
            </w:r>
            <w:r>
              <w:instrText xml:space="preserve"> REF ohs \h  \* MERGEFORMAT </w:instrText>
            </w:r>
            <w:r>
              <w:fldChar w:fldCharType="separate"/>
            </w:r>
            <w:r w:rsidR="002A062D">
              <w:t>Work health and safety</w:t>
            </w:r>
            <w:r>
              <w:fldChar w:fldCharType="end"/>
            </w:r>
          </w:p>
        </w:tc>
        <w:tc>
          <w:tcPr>
            <w:tcW w:w="1357" w:type="dxa"/>
          </w:tcPr>
          <w:p w:rsidR="00DD2E49" w:rsidRDefault="00DD2E49" w:rsidP="00E443FC">
            <w:pPr>
              <w:pStyle w:val="AGRTOC"/>
              <w:tabs>
                <w:tab w:val="decimal" w:pos="749"/>
              </w:tabs>
              <w:spacing w:after="0" w:line="240" w:lineRule="auto"/>
              <w:ind w:right="238"/>
              <w:jc w:val="right"/>
            </w:pPr>
            <w:r>
              <w:fldChar w:fldCharType="begin"/>
            </w:r>
            <w:r>
              <w:instrText xml:space="preserve"> PAGEREF ohs \h </w:instrText>
            </w:r>
            <w:r>
              <w:fldChar w:fldCharType="separate"/>
            </w:r>
            <w:r w:rsidR="002A062D">
              <w:t>23</w:t>
            </w:r>
            <w:r>
              <w:fldChar w:fldCharType="end"/>
            </w:r>
          </w:p>
        </w:tc>
      </w:tr>
      <w:tr w:rsidR="00DD2E49" w:rsidRPr="00B9796F" w:rsidTr="00EF3C20">
        <w:tc>
          <w:tcPr>
            <w:tcW w:w="7682" w:type="dxa"/>
          </w:tcPr>
          <w:p w:rsidR="00DD2E49" w:rsidRPr="00453176" w:rsidRDefault="00DD2E49" w:rsidP="00E443FC">
            <w:pPr>
              <w:pStyle w:val="AGRTOC"/>
              <w:spacing w:before="120" w:after="0"/>
            </w:pPr>
            <w:r>
              <w:fldChar w:fldCharType="begin"/>
            </w:r>
            <w:r>
              <w:instrText xml:space="preserve"> REF table \h  \* MERGEFORMAT </w:instrText>
            </w:r>
            <w:r>
              <w:fldChar w:fldCharType="separate"/>
            </w:r>
            <w:r w:rsidR="002A062D">
              <w:t>Table of Figures</w:t>
            </w:r>
            <w:r>
              <w:fldChar w:fldCharType="end"/>
            </w:r>
          </w:p>
        </w:tc>
        <w:tc>
          <w:tcPr>
            <w:tcW w:w="1357" w:type="dxa"/>
          </w:tcPr>
          <w:p w:rsidR="00DD2E49" w:rsidRPr="00453176" w:rsidRDefault="00DD2E49" w:rsidP="00E443FC">
            <w:pPr>
              <w:pStyle w:val="AGRTOC"/>
              <w:spacing w:before="120" w:after="0"/>
              <w:ind w:right="238"/>
              <w:jc w:val="right"/>
            </w:pPr>
            <w:r>
              <w:fldChar w:fldCharType="begin"/>
            </w:r>
            <w:r>
              <w:instrText xml:space="preserve"> PAGEREF table \h </w:instrText>
            </w:r>
            <w:r>
              <w:fldChar w:fldCharType="separate"/>
            </w:r>
            <w:r w:rsidR="002A062D">
              <w:t>25</w:t>
            </w:r>
            <w:r>
              <w:fldChar w:fldCharType="end"/>
            </w:r>
          </w:p>
        </w:tc>
      </w:tr>
      <w:tr w:rsidR="00DD2E49" w:rsidRPr="00B9796F" w:rsidTr="00EF3C20">
        <w:tc>
          <w:tcPr>
            <w:tcW w:w="7682" w:type="dxa"/>
          </w:tcPr>
          <w:p w:rsidR="00DD2E49" w:rsidRPr="00453176" w:rsidRDefault="00DD2E49" w:rsidP="00E443FC">
            <w:pPr>
              <w:pStyle w:val="AGRTOC"/>
              <w:spacing w:before="120" w:after="0"/>
            </w:pPr>
            <w:r>
              <w:fldChar w:fldCharType="begin"/>
            </w:r>
            <w:r>
              <w:instrText xml:space="preserve"> REF appendix \h  \* MERGEFORMAT </w:instrText>
            </w:r>
            <w:r>
              <w:fldChar w:fldCharType="separate"/>
            </w:r>
            <w:r w:rsidR="002A062D">
              <w:t>Appendix A – Summary Financial Statements</w:t>
            </w:r>
            <w:r>
              <w:fldChar w:fldCharType="end"/>
            </w:r>
          </w:p>
        </w:tc>
        <w:tc>
          <w:tcPr>
            <w:tcW w:w="1357" w:type="dxa"/>
          </w:tcPr>
          <w:p w:rsidR="00DD2E49" w:rsidRPr="00453176" w:rsidRDefault="00DD2E49" w:rsidP="00E443FC">
            <w:pPr>
              <w:pStyle w:val="AGRTOC"/>
              <w:spacing w:before="120" w:after="0"/>
              <w:ind w:right="238"/>
              <w:jc w:val="right"/>
            </w:pPr>
            <w:r>
              <w:fldChar w:fldCharType="begin"/>
            </w:r>
            <w:r>
              <w:instrText xml:space="preserve"> PAGEREF appendix \h </w:instrText>
            </w:r>
            <w:r>
              <w:fldChar w:fldCharType="separate"/>
            </w:r>
            <w:r w:rsidR="002A062D">
              <w:t>27</w:t>
            </w:r>
            <w:r>
              <w:fldChar w:fldCharType="end"/>
            </w:r>
          </w:p>
        </w:tc>
      </w:tr>
    </w:tbl>
    <w:bookmarkStart w:id="10" w:name="_Toc254955854"/>
    <w:p w:rsidR="008B430D" w:rsidRDefault="00463929" w:rsidP="00ED27F2">
      <w:pPr>
        <w:pStyle w:val="AGRHeading1"/>
      </w:pPr>
      <w:r>
        <w:rPr>
          <w:noProof/>
          <w:w w:val="100"/>
          <w:lang w:eastAsia="en-AU"/>
        </w:rPr>
        <w:lastRenderedPageBreak/>
        <mc:AlternateContent>
          <mc:Choice Requires="wps">
            <w:drawing>
              <wp:anchor distT="0" distB="0" distL="114300" distR="114300" simplePos="0" relativeHeight="251657216" behindDoc="0" locked="0" layoutInCell="1" allowOverlap="1" wp14:anchorId="24422145" wp14:editId="1803181B">
                <wp:simplePos x="0" y="0"/>
                <wp:positionH relativeFrom="margin">
                  <wp:align>center</wp:align>
                </wp:positionH>
                <wp:positionV relativeFrom="margin">
                  <wp:posOffset>3240405</wp:posOffset>
                </wp:positionV>
                <wp:extent cx="1837055" cy="292735"/>
                <wp:effectExtent l="0" t="0" r="0" b="0"/>
                <wp:wrapNone/>
                <wp:docPr id="21"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85CCC" w:rsidRDefault="00A85CCC" w:rsidP="00B36692">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7" style="position:absolute;margin-left:0;margin-top:255.15pt;width:144.65pt;height:23.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" stroked="f" strokeweight="1pt">
                <v:textbox inset="0,0,0,0">
                  <w:txbxContent>
                    <w:p w:rsidR="00A85CCC" w:rsidRDefault="00A85CCC" w:rsidP="00B36692">
                      <w:pPr>
                        <w:pStyle w:val="AGRTableText"/>
                      </w:pPr>
                      <w:r>
                        <w:t>This page deliberately left blank.</w:t>
                      </w:r>
                    </w:p>
                  </w:txbxContent>
                </v:textbox>
                <w10:wrap anchorx="margin" anchory="margin"/>
              </v:rect>
            </w:pict>
          </mc:Fallback>
        </mc:AlternateContent>
      </w:r>
      <w:r w:rsidR="00B36692">
        <w:br w:type="page"/>
      </w:r>
      <w:bookmarkStart w:id="11" w:name="_Toc254955855"/>
      <w:bookmarkStart w:id="12" w:name="forward"/>
      <w:r w:rsidR="008B430D">
        <w:lastRenderedPageBreak/>
        <w:t>Foreword</w:t>
      </w:r>
      <w:bookmarkEnd w:id="10"/>
      <w:bookmarkEnd w:id="11"/>
      <w:bookmarkEnd w:id="12"/>
    </w:p>
    <w:p w:rsidR="009B5760" w:rsidRDefault="009B5760" w:rsidP="009B5760">
      <w:pPr>
        <w:pStyle w:val="AGRBodyText"/>
      </w:pPr>
      <w:r>
        <w:t>It is my pleasure to present the annual report of the Northern Territory Auditor</w:t>
      </w:r>
      <w:r>
        <w:noBreakHyphen/>
        <w:t xml:space="preserve">General’s Office (NTAGO) for the year ended 30 June 2013.  </w:t>
      </w:r>
    </w:p>
    <w:p w:rsidR="009B5760" w:rsidRDefault="009B5760" w:rsidP="009B5760">
      <w:pPr>
        <w:pStyle w:val="AGRBodyText"/>
      </w:pPr>
      <w:r>
        <w:t>The Office is exempt from the normal requirements to submit an annual report to the Legislative Assembly.  However, the preparation of a summary document such as this offers the opportunity to outline the performance of the NTAGO for the year.</w:t>
      </w:r>
    </w:p>
    <w:p w:rsidR="009B5760" w:rsidRDefault="009B5760" w:rsidP="009B5760">
      <w:pPr>
        <w:pStyle w:val="AGRBodyText"/>
      </w:pPr>
      <w:r>
        <w:t>The Office’s activities are governed largely by Acts of Parliament that require the Auditor</w:t>
      </w:r>
      <w:r>
        <w:noBreakHyphen/>
        <w:t>General to conduct audits of what is known as the Public Account, and of statutory bodies and corporations established by legislation.  Statutory audits required by legislation were completed in line with the requirements of the various Acts, but the level of audit work conducted across the General Government Sector continued to contract in response to declines in the real levels of output revenue appropriated by the Legislative Assembly in recent years.</w:t>
      </w:r>
    </w:p>
    <w:p w:rsidR="008B430D" w:rsidRDefault="009B5760" w:rsidP="009B5760">
      <w:pPr>
        <w:pStyle w:val="AGRBodyText"/>
      </w:pPr>
      <w:r>
        <w:t>The level of resources available to the NTAGO has become a matter of concern and it is an issue that will need to be pursued actively during 2013-14</w:t>
      </w:r>
      <w:r w:rsidR="00B34D8E">
        <w:t>.</w:t>
      </w:r>
    </w:p>
    <w:p w:rsidR="00180C41" w:rsidRDefault="00180C41" w:rsidP="009B5760">
      <w:pPr>
        <w:pStyle w:val="AGRBodyText"/>
      </w:pPr>
    </w:p>
    <w:p w:rsidR="00180C41" w:rsidRDefault="00180C41" w:rsidP="00180C41">
      <w:pPr>
        <w:pStyle w:val="AGRHeading1"/>
      </w:pPr>
      <w:bookmarkStart w:id="13" w:name="_Toc254955856"/>
      <w:bookmarkStart w:id="14" w:name="Purpose"/>
      <w:bookmarkStart w:id="15" w:name="mission"/>
      <w:r w:rsidRPr="00287D02">
        <w:lastRenderedPageBreak/>
        <w:t>Purpose of the report</w:t>
      </w:r>
      <w:bookmarkEnd w:id="13"/>
      <w:bookmarkEnd w:id="14"/>
    </w:p>
    <w:p w:rsidR="00180C41" w:rsidRDefault="00180C41" w:rsidP="00180C41">
      <w:pPr>
        <w:pStyle w:val="AGRBodyText"/>
      </w:pPr>
      <w:r>
        <w:t xml:space="preserve">The purpose of this annual report is to provide interested readers with a picture of the operations and performance of the Northern Territory Auditor-General’s Office (NTAGO) for the year ended 30 June 2013.  </w:t>
      </w:r>
    </w:p>
    <w:p w:rsidR="00180C41" w:rsidRDefault="00180C41" w:rsidP="00180C41">
      <w:pPr>
        <w:pStyle w:val="AGRBodyText"/>
      </w:pPr>
      <w:r>
        <w:t xml:space="preserve">The annual reporting requirements of the NTAGO differ from those of other public sector entities.  The </w:t>
      </w:r>
      <w:r w:rsidRPr="009B5760">
        <w:rPr>
          <w:i/>
        </w:rPr>
        <w:t>Audit Act</w:t>
      </w:r>
      <w:r>
        <w:t xml:space="preserve"> requires the Auditor-General to report to the Legislative Assembly at least once in each financial year.  That requirement is generally satisfied by the submission of reports that outline the results of audits and such other matters as considered by the Auditor-General to be relevant to the Legislative Assembly.  Two reports were submitted to the Speaker during the year (in October and March) for tabling in the Legislative Assembly.  These publications are available from our web site.  </w:t>
      </w:r>
    </w:p>
    <w:p w:rsidR="00180C41" w:rsidRDefault="00180C41" w:rsidP="00180C41">
      <w:pPr>
        <w:pStyle w:val="AGRBodyText"/>
      </w:pPr>
      <w:r>
        <w:t xml:space="preserve">In addition, the </w:t>
      </w:r>
      <w:r w:rsidRPr="00203955">
        <w:rPr>
          <w:i/>
        </w:rPr>
        <w:t>Audit Act</w:t>
      </w:r>
      <w:r>
        <w:t xml:space="preserve"> also requires that the audited accounts of the NTAGO be tabled in the Legislative Assembly each year.  Summarised financial statements for 2012-13 are included in Appendix A.</w:t>
      </w:r>
    </w:p>
    <w:p w:rsidR="00180C41" w:rsidRDefault="00180C41" w:rsidP="00180C41">
      <w:pPr>
        <w:pStyle w:val="AGRBodyText"/>
      </w:pPr>
      <w:r>
        <w:t xml:space="preserve">Given the requirements of the </w:t>
      </w:r>
      <w:r w:rsidRPr="00203955">
        <w:rPr>
          <w:i/>
        </w:rPr>
        <w:t>Audit Act</w:t>
      </w:r>
      <w:r>
        <w:t xml:space="preserve"> and bearing in mind the “arms-length” relationship between the Auditor-General and the Executive, the Public Sector Employment and Management (Exemption) Regulations exempt the Auditor-General from the requirement to submit an annual report to the Minister.</w:t>
      </w:r>
    </w:p>
    <w:p w:rsidR="00180C41" w:rsidRDefault="00180C41" w:rsidP="00180C41">
      <w:pPr>
        <w:pStyle w:val="AGRBodyText"/>
      </w:pPr>
      <w:r>
        <w:t>Notwithstanding the legislative provisions governing reporting by the NTAGO, it is important to ensure that those who may have an interest in the overall activities of the NTAGO should receive information on the performance of the Office.  This report is the vehicle through which that information is disseminated.</w:t>
      </w:r>
    </w:p>
    <w:p w:rsidR="00471A73" w:rsidRDefault="00471A73" w:rsidP="00471A73">
      <w:pPr>
        <w:pStyle w:val="AGRHeading1"/>
      </w:pPr>
      <w:r>
        <w:lastRenderedPageBreak/>
        <w:t>Our mission</w:t>
      </w:r>
      <w:bookmarkEnd w:id="15"/>
    </w:p>
    <w:p w:rsidR="00471A73" w:rsidRDefault="00471A73" w:rsidP="00471A73">
      <w:pPr>
        <w:pStyle w:val="AGRBodyText"/>
      </w:pPr>
      <w:r w:rsidRPr="009B5760">
        <w:t>To contribute to the Legislative Assembly’s scrutiny of the performance of government administration by providing independently analysed and credible information derived from audits of financial information, internal controls, and performance management systems of the Northern Territory public sector</w:t>
      </w:r>
      <w:r w:rsidRPr="00AA0E40">
        <w:t>.</w:t>
      </w:r>
    </w:p>
    <w:p w:rsidR="00471A73" w:rsidRDefault="00471A73" w:rsidP="00471A73">
      <w:pPr>
        <w:pStyle w:val="AGRHeading2"/>
      </w:pPr>
      <w:bookmarkStart w:id="16" w:name="_Toc254955850"/>
      <w:r>
        <w:t>Our vision</w:t>
      </w:r>
      <w:bookmarkEnd w:id="16"/>
    </w:p>
    <w:p w:rsidR="00471A73" w:rsidRDefault="00471A73" w:rsidP="00471A73">
      <w:pPr>
        <w:pStyle w:val="AGRBodyText"/>
      </w:pPr>
      <w:r w:rsidRPr="009B5760">
        <w:t>Be recognised as effective and efficient in identifying and analysing issues of substance about the performance of Northern Territory government administration, and in so doing encouraging improvement in public administration practices</w:t>
      </w:r>
      <w:r>
        <w:t>.</w:t>
      </w:r>
    </w:p>
    <w:p w:rsidR="00471A73" w:rsidRDefault="00471A73" w:rsidP="00471A73">
      <w:pPr>
        <w:pStyle w:val="AGRHeading2"/>
      </w:pPr>
      <w:bookmarkStart w:id="17" w:name="_Toc254955851"/>
      <w:r>
        <w:t>Our desired outcomes</w:t>
      </w:r>
      <w:bookmarkEnd w:id="17"/>
      <w:r>
        <w:t xml:space="preserve"> </w:t>
      </w:r>
    </w:p>
    <w:p w:rsidR="00471A73" w:rsidRDefault="00471A73" w:rsidP="00471A73">
      <w:pPr>
        <w:pStyle w:val="AGRBulletText"/>
      </w:pPr>
      <w:r>
        <w:t>Better informed Members of the Legislative Assembly.</w:t>
      </w:r>
    </w:p>
    <w:p w:rsidR="00471A73" w:rsidRDefault="00471A73" w:rsidP="00471A73">
      <w:pPr>
        <w:pStyle w:val="AGRBulletText"/>
      </w:pPr>
      <w:r>
        <w:t>Better informed Agency managers.</w:t>
      </w:r>
    </w:p>
    <w:p w:rsidR="00471A73" w:rsidRDefault="00471A73" w:rsidP="00471A73">
      <w:pPr>
        <w:pStyle w:val="AGRBulletText"/>
      </w:pPr>
      <w:r>
        <w:t>Improved public understanding of public sector performance.</w:t>
      </w:r>
    </w:p>
    <w:p w:rsidR="00471A73" w:rsidRDefault="00471A73" w:rsidP="00471A73">
      <w:pPr>
        <w:pStyle w:val="AGRBulletText"/>
      </w:pPr>
      <w:r>
        <w:t>Increased attention within the Northern Territory public sector to:</w:t>
      </w:r>
    </w:p>
    <w:p w:rsidR="00471A73" w:rsidRDefault="00471A73" w:rsidP="00471A73">
      <w:pPr>
        <w:pStyle w:val="AGRBulletText"/>
        <w:numPr>
          <w:ilvl w:val="1"/>
          <w:numId w:val="3"/>
        </w:numPr>
      </w:pPr>
      <w:r>
        <w:t>accuracy of financial information;</w:t>
      </w:r>
    </w:p>
    <w:p w:rsidR="00471A73" w:rsidRDefault="00471A73" w:rsidP="00471A73">
      <w:pPr>
        <w:pStyle w:val="AGRBulletText"/>
        <w:numPr>
          <w:ilvl w:val="1"/>
          <w:numId w:val="3"/>
        </w:numPr>
      </w:pPr>
      <w:r>
        <w:t>timeliness of financial and performance information;</w:t>
      </w:r>
    </w:p>
    <w:p w:rsidR="00471A73" w:rsidRDefault="00471A73" w:rsidP="00471A73">
      <w:pPr>
        <w:pStyle w:val="AGRBulletText"/>
        <w:numPr>
          <w:ilvl w:val="1"/>
          <w:numId w:val="3"/>
        </w:numPr>
      </w:pPr>
      <w:r>
        <w:t>compliance with internal control and other governance requirements; and</w:t>
      </w:r>
    </w:p>
    <w:p w:rsidR="00471A73" w:rsidRDefault="00471A73" w:rsidP="00471A73">
      <w:pPr>
        <w:pStyle w:val="AGRBulletText"/>
        <w:numPr>
          <w:ilvl w:val="1"/>
          <w:numId w:val="3"/>
        </w:numPr>
      </w:pPr>
      <w:proofErr w:type="gramStart"/>
      <w:r>
        <w:t>implementation</w:t>
      </w:r>
      <w:proofErr w:type="gramEnd"/>
      <w:r>
        <w:t xml:space="preserve"> of performance management systems and reporting of performance information.</w:t>
      </w:r>
    </w:p>
    <w:p w:rsidR="00471A73" w:rsidRDefault="00471A73" w:rsidP="00471A73">
      <w:pPr>
        <w:pStyle w:val="AGRBulletText"/>
      </w:pPr>
      <w:r>
        <w:t>Assurance about the credibility of information contained in statutory financial reports prepared by public sector entities.</w:t>
      </w:r>
    </w:p>
    <w:p w:rsidR="00471A73" w:rsidRDefault="00471A73" w:rsidP="009B5760">
      <w:pPr>
        <w:pStyle w:val="AGRBodyText"/>
      </w:pPr>
    </w:p>
    <w:p w:rsidR="008B430D" w:rsidRDefault="00B36692" w:rsidP="00B36692">
      <w:pPr>
        <w:pStyle w:val="AGRHeading1"/>
      </w:pPr>
      <w:bookmarkStart w:id="18" w:name="_Toc254955857"/>
      <w:bookmarkStart w:id="19" w:name="role"/>
      <w:r>
        <w:lastRenderedPageBreak/>
        <w:t>The r</w:t>
      </w:r>
      <w:r w:rsidR="008B430D">
        <w:t>ole of the Auditor-General</w:t>
      </w:r>
      <w:bookmarkEnd w:id="18"/>
      <w:bookmarkEnd w:id="19"/>
    </w:p>
    <w:p w:rsidR="008B430D" w:rsidRDefault="009B5760" w:rsidP="00DF3466">
      <w:pPr>
        <w:pStyle w:val="AGRBodyText"/>
      </w:pPr>
      <w:r w:rsidRPr="009B5760">
        <w:t xml:space="preserve">The role of the Auditor-General is set out in section 13 of the </w:t>
      </w:r>
      <w:r w:rsidRPr="00203955">
        <w:rPr>
          <w:i/>
        </w:rPr>
        <w:t>Audit Act</w:t>
      </w:r>
      <w:r w:rsidRPr="009B5760">
        <w:t>.  The Act requires the Auditor-General to audit the Public Account and other accounts (including the accounts of a Territory controlled entity) in such manner as he or she thinks fit having regard to the character and effectiveness of internal control and recognised professional standards and practices.  The Act also permits the Auditor-General to conduct audits of performance management systems and it requires the Auditor-General to carry out audits as may be directed by the Minister, either generally or specifically, by an instrument in writing</w:t>
      </w:r>
      <w:r w:rsidR="006B38DB" w:rsidRPr="006B38DB">
        <w:t>.</w:t>
      </w:r>
    </w:p>
    <w:p w:rsidR="008B430D" w:rsidRDefault="008B430D" w:rsidP="00B36692">
      <w:pPr>
        <w:pStyle w:val="AGRHeading1"/>
      </w:pPr>
      <w:bookmarkStart w:id="20" w:name="_Toc254955858"/>
      <w:bookmarkStart w:id="21" w:name="relationship"/>
      <w:r>
        <w:lastRenderedPageBreak/>
        <w:t>Relationship between the Auditor-General and the Legislative Assembly</w:t>
      </w:r>
      <w:bookmarkEnd w:id="20"/>
      <w:bookmarkEnd w:id="21"/>
    </w:p>
    <w:p w:rsidR="009B5760" w:rsidRDefault="009B5760" w:rsidP="009B5760">
      <w:pPr>
        <w:pStyle w:val="AGRBodyText"/>
      </w:pPr>
      <w:r>
        <w:t>The Auditor-General is appointed by the Administrator and is deemed to be an officer of the Crow</w:t>
      </w:r>
      <w:r w:rsidR="00203955">
        <w:t>n</w:t>
      </w:r>
      <w:r>
        <w:t>.  Nevertheless the Act does require the Auditor-General to submit a report to the Legislative Assembly at least once in each year.</w:t>
      </w:r>
    </w:p>
    <w:p w:rsidR="009B5760" w:rsidRDefault="009B5760" w:rsidP="009B5760">
      <w:pPr>
        <w:pStyle w:val="AGRBodyText"/>
      </w:pPr>
      <w:r>
        <w:t>The process through which the Auditor-General reports to the Legislative Assembly establishes a relationship between the Legislative Assembly and the Auditor-General, through the activities of the Public Accounts Committee.  The Committee has, as part of its role, the scrutiny of Auditor-Generals’ reports and the Committee is the Auditor-General’s principal point of access to the Legislative Assembly.</w:t>
      </w:r>
    </w:p>
    <w:p w:rsidR="00DF3466" w:rsidRDefault="009B5760" w:rsidP="009B5760">
      <w:pPr>
        <w:pStyle w:val="AGRBodyText"/>
      </w:pPr>
      <w:r>
        <w:t xml:space="preserve">The Auditor-General’s concerns are a reflection of his or her mandate under the </w:t>
      </w:r>
      <w:r w:rsidRPr="006F5903">
        <w:rPr>
          <w:i/>
        </w:rPr>
        <w:t>Audit Act</w:t>
      </w:r>
      <w:r>
        <w:t xml:space="preserve"> and can be summarised as</w:t>
      </w:r>
      <w:r w:rsidR="00DF3466">
        <w:t>:</w:t>
      </w:r>
    </w:p>
    <w:p w:rsidR="00DF3466" w:rsidRDefault="00DF3466" w:rsidP="00AA0E40">
      <w:pPr>
        <w:pStyle w:val="AGRBulletText"/>
      </w:pPr>
      <w:r>
        <w:t xml:space="preserve">Accountability – </w:t>
      </w:r>
      <w:r w:rsidR="00AA0E40" w:rsidRPr="00AA0E40">
        <w:t xml:space="preserve">have entities given full and accurate accounts of their activities and of their compliance with the Legislative </w:t>
      </w:r>
      <w:proofErr w:type="gramStart"/>
      <w:r w:rsidR="00AA0E40" w:rsidRPr="00AA0E40">
        <w:t>Assembly’s intentions</w:t>
      </w:r>
      <w:proofErr w:type="gramEnd"/>
      <w:r w:rsidR="00AA0E40" w:rsidRPr="00AA0E40">
        <w:t xml:space="preserve"> through the annual reporting cycle and are governance and management arrangements suitable to address the concerns identified above</w:t>
      </w:r>
      <w:r>
        <w:t>?</w:t>
      </w:r>
    </w:p>
    <w:p w:rsidR="00DF3466" w:rsidRDefault="00DF3466" w:rsidP="00AA0E40">
      <w:pPr>
        <w:pStyle w:val="AGRBulletText"/>
      </w:pPr>
      <w:r>
        <w:t xml:space="preserve">Authority – </w:t>
      </w:r>
      <w:r w:rsidR="00AA0E40" w:rsidRPr="00AA0E40">
        <w:t>have activities, resourcing and accountability requirements been undertaken within the authority granted by the Legislative Assembly</w:t>
      </w:r>
      <w:r>
        <w:t>?</w:t>
      </w:r>
    </w:p>
    <w:p w:rsidR="00DF3466" w:rsidRDefault="00DF3466" w:rsidP="00AA0E40">
      <w:pPr>
        <w:pStyle w:val="AGRBulletText"/>
      </w:pPr>
      <w:r>
        <w:t xml:space="preserve">Probity and Financial Prudence – </w:t>
      </w:r>
      <w:r w:rsidR="00AA0E40" w:rsidRPr="00AA0E40">
        <w:t>are entities meeting parliamentary and public expectations of an appropriate standard of behavio</w:t>
      </w:r>
      <w:r w:rsidR="00AA0E40">
        <w:t>u</w:t>
      </w:r>
      <w:r w:rsidR="00AA0E40" w:rsidRPr="00AA0E40">
        <w:t>r in the public sector</w:t>
      </w:r>
      <w:r>
        <w:t>?</w:t>
      </w:r>
    </w:p>
    <w:p w:rsidR="00AA0E40" w:rsidRDefault="00AA0E40" w:rsidP="00AA0E40">
      <w:pPr>
        <w:pStyle w:val="AGRBodyText"/>
      </w:pPr>
      <w:r>
        <w:t xml:space="preserve">In the discharging of functions under the Act, the Auditor-General is assisted by the Northern Territory Auditor-General’s Office, an Agency established pursuant to the provisions of the </w:t>
      </w:r>
      <w:r w:rsidRPr="00AA0E40">
        <w:rPr>
          <w:i/>
        </w:rPr>
        <w:t>Financial Management Act</w:t>
      </w:r>
      <w:r>
        <w:t>.</w:t>
      </w:r>
    </w:p>
    <w:p w:rsidR="008B430D" w:rsidRDefault="008B430D" w:rsidP="009B5760">
      <w:pPr>
        <w:pStyle w:val="AGRBodyText"/>
        <w:ind w:left="0"/>
      </w:pPr>
      <w:r>
        <w:t xml:space="preserve"> </w:t>
      </w:r>
    </w:p>
    <w:p w:rsidR="008B430D" w:rsidRDefault="008B430D" w:rsidP="00B36692">
      <w:pPr>
        <w:pStyle w:val="AGRHeading1"/>
      </w:pPr>
      <w:bookmarkStart w:id="22" w:name="_Toc254955859"/>
      <w:bookmarkStart w:id="23" w:name="agency"/>
      <w:r>
        <w:lastRenderedPageBreak/>
        <w:t>The NTAGO as an Agency</w:t>
      </w:r>
      <w:bookmarkEnd w:id="22"/>
      <w:bookmarkEnd w:id="23"/>
    </w:p>
    <w:p w:rsidR="008B430D" w:rsidRDefault="009B5760" w:rsidP="00853FB1">
      <w:pPr>
        <w:pStyle w:val="AGRBodyText"/>
      </w:pPr>
      <w:r w:rsidRPr="009B5760">
        <w:t xml:space="preserve">The NTAGO is established as an Agency under Administrative Arrangements Orders and in this capacity it is subject to the same legislative requirements that apply to other Agencies.  Thus while the Auditor-General may be independent in terms of performing the functions set down under the </w:t>
      </w:r>
      <w:r w:rsidRPr="009B5760">
        <w:rPr>
          <w:i/>
        </w:rPr>
        <w:t>Audit Act</w:t>
      </w:r>
      <w:r w:rsidRPr="009B5760">
        <w:t>, he or she is answerable to the Chief Minister for the stewardship of the public resources provided to the NTAGO</w:t>
      </w:r>
      <w:r w:rsidR="006B38DB">
        <w:t>.</w:t>
      </w:r>
    </w:p>
    <w:p w:rsidR="008B430D" w:rsidRDefault="008B430D" w:rsidP="00B36692">
      <w:pPr>
        <w:pStyle w:val="AGRHeading2"/>
      </w:pPr>
      <w:bookmarkStart w:id="24" w:name="_Toc254955860"/>
      <w:bookmarkStart w:id="25" w:name="resources"/>
      <w:r>
        <w:t>The NTAGO’s Internal Resources</w:t>
      </w:r>
      <w:bookmarkEnd w:id="24"/>
      <w:bookmarkEnd w:id="25"/>
    </w:p>
    <w:p w:rsidR="009B5760" w:rsidRDefault="009B5760" w:rsidP="00853FB1">
      <w:pPr>
        <w:pStyle w:val="AGRBodyText"/>
      </w:pPr>
      <w:r w:rsidRPr="009B5760">
        <w:t xml:space="preserve">The Office has a staffing compliment of </w:t>
      </w:r>
      <w:r w:rsidR="00180C41">
        <w:t>five</w:t>
      </w:r>
      <w:r w:rsidRPr="009B5760">
        <w:t xml:space="preserve"> positions, </w:t>
      </w:r>
      <w:r w:rsidR="006F5903">
        <w:t>two</w:t>
      </w:r>
      <w:r w:rsidRPr="009B5760">
        <w:t xml:space="preserve"> Executive Contract officers</w:t>
      </w:r>
      <w:r w:rsidR="006F5903">
        <w:t>,</w:t>
      </w:r>
      <w:r w:rsidRPr="009B5760">
        <w:t xml:space="preserve"> </w:t>
      </w:r>
      <w:r w:rsidR="00A31D24">
        <w:t xml:space="preserve">one senior administrative </w:t>
      </w:r>
      <w:r w:rsidR="00180C41">
        <w:t xml:space="preserve">officer </w:t>
      </w:r>
      <w:r w:rsidR="00A31D24">
        <w:t xml:space="preserve">position, </w:t>
      </w:r>
      <w:r w:rsidRPr="009B5760">
        <w:t>and two adminis</w:t>
      </w:r>
      <w:r w:rsidR="00A31D24">
        <w:t xml:space="preserve">trative </w:t>
      </w:r>
      <w:r w:rsidR="00180C41">
        <w:t xml:space="preserve">officer </w:t>
      </w:r>
      <w:r w:rsidR="00A31D24">
        <w:t>positions.  The Auditor</w:t>
      </w:r>
      <w:r w:rsidR="00A31D24">
        <w:noBreakHyphen/>
      </w:r>
      <w:r w:rsidRPr="009B5760">
        <w:t xml:space="preserve">General and the </w:t>
      </w:r>
      <w:r w:rsidR="006F5903">
        <w:t>Principal Auditor</w:t>
      </w:r>
      <w:r w:rsidRPr="009B5760">
        <w:t xml:space="preserve"> positions are responsib</w:t>
      </w:r>
      <w:r w:rsidR="00180C41">
        <w:t>le for managing contracts with A</w:t>
      </w:r>
      <w:r w:rsidRPr="009B5760">
        <w:t xml:space="preserve">uthorised </w:t>
      </w:r>
      <w:r w:rsidR="00180C41">
        <w:t>A</w:t>
      </w:r>
      <w:r w:rsidRPr="009B5760">
        <w:t>uditors, for ensuring the Office’s audit plans are adhered to and for conducting a number of audits.  The administrative function is responsible for managing the human resources, information technology, records management, work health and safety, financial services and general office functions</w:t>
      </w:r>
      <w:r>
        <w:t>.</w:t>
      </w:r>
    </w:p>
    <w:p w:rsidR="009B5760" w:rsidRDefault="009B5760" w:rsidP="009B5760">
      <w:pPr>
        <w:pStyle w:val="AGRHeading2"/>
      </w:pPr>
      <w:bookmarkStart w:id="26" w:name="authorised_auditors"/>
      <w:r w:rsidRPr="009B5760">
        <w:t>Authorised Auditors</w:t>
      </w:r>
      <w:bookmarkEnd w:id="26"/>
    </w:p>
    <w:p w:rsidR="00242722" w:rsidRDefault="009B5760" w:rsidP="00242722">
      <w:pPr>
        <w:pStyle w:val="AGRBodyText"/>
      </w:pPr>
      <w:r w:rsidRPr="009B5760">
        <w:t xml:space="preserve">In addition to its internal resources, the NTAGO works closely with a number of private sector firms, from which </w:t>
      </w:r>
      <w:r w:rsidR="00A31D24" w:rsidRPr="009B5760">
        <w:t xml:space="preserve">Authorised </w:t>
      </w:r>
      <w:r w:rsidR="00A31D24">
        <w:t>A</w:t>
      </w:r>
      <w:r w:rsidR="00A31D24" w:rsidRPr="009B5760">
        <w:t xml:space="preserve">uditors </w:t>
      </w:r>
      <w:r w:rsidRPr="009B5760">
        <w:t xml:space="preserve">are drawn, to achieve the Auditor-General’s mandate.  Authorised </w:t>
      </w:r>
      <w:r w:rsidR="00A31D24">
        <w:t>A</w:t>
      </w:r>
      <w:r w:rsidRPr="009B5760">
        <w:t xml:space="preserve">uditors are appropriately qualified and experienced persons who are appointed by the Auditor-General pursuant to section 17 of the </w:t>
      </w:r>
      <w:r w:rsidRPr="009B5760">
        <w:rPr>
          <w:i/>
        </w:rPr>
        <w:t>Audit Act</w:t>
      </w:r>
      <w:r w:rsidR="00242722">
        <w:t>.</w:t>
      </w:r>
    </w:p>
    <w:p w:rsidR="00DF3466" w:rsidRDefault="007544E2" w:rsidP="00242722">
      <w:pPr>
        <w:pStyle w:val="AGRBodyText"/>
      </w:pPr>
      <w:r>
        <w:t>Authorised Auditors</w:t>
      </w:r>
      <w:r w:rsidR="00242722">
        <w:t xml:space="preserve"> were drawn from the following Darwin-based firms during the year</w:t>
      </w:r>
      <w:r w:rsidR="00DF3466">
        <w:t>:</w:t>
      </w:r>
    </w:p>
    <w:p w:rsidR="00DF3466" w:rsidRDefault="00DF3466" w:rsidP="00DF3466">
      <w:pPr>
        <w:pStyle w:val="AGRBulletText"/>
      </w:pPr>
      <w:r>
        <w:t>BDO</w:t>
      </w:r>
      <w:r w:rsidR="00FB43B9">
        <w:t>;</w:t>
      </w:r>
    </w:p>
    <w:p w:rsidR="00DF3466" w:rsidRDefault="00FB43B9" w:rsidP="00DF3466">
      <w:pPr>
        <w:pStyle w:val="AGRBulletText"/>
      </w:pPr>
      <w:r>
        <w:t>Deloitte;</w:t>
      </w:r>
    </w:p>
    <w:p w:rsidR="00DF3466" w:rsidRDefault="00DF3466" w:rsidP="00DF3466">
      <w:pPr>
        <w:pStyle w:val="AGRBulletText"/>
      </w:pPr>
      <w:r>
        <w:t>KPMG</w:t>
      </w:r>
      <w:r w:rsidR="00FB43B9">
        <w:t>;</w:t>
      </w:r>
    </w:p>
    <w:p w:rsidR="00DF3466" w:rsidRDefault="00DF3466" w:rsidP="00DF3466">
      <w:pPr>
        <w:pStyle w:val="AGRBulletText"/>
      </w:pPr>
      <w:r>
        <w:t xml:space="preserve">Merit Partners; and </w:t>
      </w:r>
    </w:p>
    <w:p w:rsidR="00DF3466" w:rsidRDefault="00DF3466" w:rsidP="00DF3466">
      <w:pPr>
        <w:pStyle w:val="AGRBulletText"/>
      </w:pPr>
      <w:r>
        <w:t>TDH Chartered Accountant</w:t>
      </w:r>
      <w:r w:rsidR="00242722">
        <w:t>s</w:t>
      </w:r>
      <w:r>
        <w:t>.</w:t>
      </w:r>
    </w:p>
    <w:p w:rsidR="008B430D" w:rsidRDefault="008B430D" w:rsidP="00A056AF">
      <w:pPr>
        <w:pStyle w:val="AGRHeading1"/>
      </w:pPr>
      <w:bookmarkStart w:id="27" w:name="_Toc254955863"/>
      <w:bookmarkStart w:id="28" w:name="activities"/>
      <w:r>
        <w:lastRenderedPageBreak/>
        <w:t xml:space="preserve">The </w:t>
      </w:r>
      <w:r w:rsidR="00A056AF">
        <w:t>a</w:t>
      </w:r>
      <w:r>
        <w:t>ctivities of the NTAGO</w:t>
      </w:r>
      <w:bookmarkEnd w:id="27"/>
      <w:bookmarkEnd w:id="28"/>
    </w:p>
    <w:p w:rsidR="009B5760" w:rsidRDefault="009B5760" w:rsidP="009B5760">
      <w:pPr>
        <w:pStyle w:val="AGRBodyText"/>
      </w:pPr>
      <w:r>
        <w:t xml:space="preserve">As with any organisation, the NTAGO operates in an environment of increasing costs.  Those increases are driven by the promulgation of new accounting standards, increasing “black letter” content in auditing standards and increasing costs for </w:t>
      </w:r>
      <w:r w:rsidR="00A31D24" w:rsidRPr="009B5760">
        <w:t xml:space="preserve">Authorised </w:t>
      </w:r>
      <w:r w:rsidR="00A31D24">
        <w:t>A</w:t>
      </w:r>
      <w:r w:rsidR="00A31D24" w:rsidRPr="009B5760">
        <w:t>uditors</w:t>
      </w:r>
      <w:r>
        <w:t>.  The first two elements affect the planning and conduct of audits and result in increased hours being required to complete audits at a professional standard, while the third element increases the cost per audit hour.</w:t>
      </w:r>
    </w:p>
    <w:p w:rsidR="008B430D" w:rsidRDefault="009B5760" w:rsidP="009B5760">
      <w:pPr>
        <w:pStyle w:val="AGRBodyText"/>
      </w:pPr>
      <w:r>
        <w:t xml:space="preserve">Figure </w:t>
      </w:r>
      <w:r w:rsidR="00871A20">
        <w:t>1</w:t>
      </w:r>
      <w:r>
        <w:t xml:space="preserve"> highlights the trend of total audit expenses compared to output revenue received. The graph highlights that the overall expenses incurred in conducting audits has increased steadily over time at a higher rate than output revenue appropriated by the Legislative Assemb</w:t>
      </w:r>
      <w:r w:rsidR="00A31D24">
        <w:t>ly.  Over the 7 years from 2006-</w:t>
      </w:r>
      <w:r>
        <w:t>07 to 2012</w:t>
      </w:r>
      <w:r w:rsidR="00A31D24">
        <w:noBreakHyphen/>
      </w:r>
      <w:r>
        <w:t>13 audit costs increased at an average annual rate of 3.4% compared with the growth in Output Revenue of 0.94% for the same period.  The growth in the auditing expenses reflects a range of factors including growth in authorized auditors’ hourly rates and an increase in the number of entities that comprise the public sector</w:t>
      </w:r>
      <w:r w:rsidR="00242722">
        <w:t>.</w:t>
      </w:r>
    </w:p>
    <w:p w:rsidR="006B38DB" w:rsidRDefault="00C83497" w:rsidP="00853FB1">
      <w:pPr>
        <w:pStyle w:val="AGRBodyText"/>
        <w:tabs>
          <w:tab w:val="left" w:pos="5387"/>
        </w:tabs>
        <w:spacing w:line="300" w:lineRule="exact"/>
        <w:jc w:val="center"/>
        <w:rPr>
          <w:b/>
          <w:bCs/>
        </w:rPr>
      </w:pPr>
      <w:bookmarkStart w:id="29" w:name="figure3"/>
      <w:r>
        <w:rPr>
          <w:b/>
          <w:bCs/>
        </w:rPr>
        <w:t xml:space="preserve">Figure </w:t>
      </w:r>
      <w:r w:rsidR="00871A20">
        <w:rPr>
          <w:b/>
          <w:bCs/>
        </w:rPr>
        <w:t xml:space="preserve">1 – Audit </w:t>
      </w:r>
      <w:r w:rsidR="00BB0BC0">
        <w:rPr>
          <w:b/>
          <w:bCs/>
        </w:rPr>
        <w:t>expenses compared to output revenue</w:t>
      </w:r>
      <w:bookmarkEnd w:id="29"/>
    </w:p>
    <w:p w:rsidR="00AE31CD" w:rsidRPr="00853FB1" w:rsidRDefault="004B0456" w:rsidP="00AE31CD">
      <w:pPr>
        <w:pStyle w:val="AGRBodyText"/>
        <w:tabs>
          <w:tab w:val="left" w:pos="5387"/>
        </w:tabs>
        <w:spacing w:line="240" w:lineRule="auto"/>
        <w:jc w:val="center"/>
        <w:rPr>
          <w:b/>
          <w:bCs/>
        </w:rPr>
      </w:pPr>
      <w:r>
        <w:rPr>
          <w:b/>
          <w:bCs/>
          <w:noProof/>
          <w:lang w:eastAsia="en-AU"/>
        </w:rPr>
        <w:drawing>
          <wp:inline distT="0" distB="0" distL="0" distR="0" wp14:anchorId="74B02EA7">
            <wp:extent cx="4609465" cy="2761615"/>
            <wp:effectExtent l="0" t="0" r="635" b="635"/>
            <wp:docPr id="2" name="Picture 2" descr="Audit expenses compared to output revenu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9465" cy="2761615"/>
                    </a:xfrm>
                    <a:prstGeom prst="rect">
                      <a:avLst/>
                    </a:prstGeom>
                    <a:noFill/>
                  </pic:spPr>
                </pic:pic>
              </a:graphicData>
            </a:graphic>
          </wp:inline>
        </w:drawing>
      </w:r>
    </w:p>
    <w:p w:rsidR="009B5760" w:rsidRDefault="009B5760" w:rsidP="009B5760">
      <w:pPr>
        <w:pStyle w:val="AGRHeading1"/>
      </w:pPr>
      <w:r>
        <w:lastRenderedPageBreak/>
        <w:t xml:space="preserve">The activities of the NTAGO </w:t>
      </w:r>
      <w:proofErr w:type="spellStart"/>
      <w:r>
        <w:t>cont</w:t>
      </w:r>
      <w:proofErr w:type="spellEnd"/>
      <w:r>
        <w:t>…</w:t>
      </w:r>
    </w:p>
    <w:p w:rsidR="00242722" w:rsidRDefault="009B5760" w:rsidP="00242722">
      <w:pPr>
        <w:pStyle w:val="AGRBodyText"/>
        <w:rPr>
          <w:noProof/>
          <w:lang w:eastAsia="en-AU"/>
        </w:rPr>
      </w:pPr>
      <w:r w:rsidRPr="009B5760">
        <w:rPr>
          <w:noProof/>
          <w:lang w:eastAsia="en-AU"/>
        </w:rPr>
        <w:t xml:space="preserve">One effect of the decline in the real value of output revenue has been </w:t>
      </w:r>
      <w:r w:rsidR="00FD02B2">
        <w:rPr>
          <w:noProof/>
          <w:lang w:eastAsia="en-AU"/>
        </w:rPr>
        <w:t xml:space="preserve">the </w:t>
      </w:r>
      <w:r w:rsidRPr="009B5760">
        <w:rPr>
          <w:noProof/>
          <w:lang w:eastAsia="en-AU"/>
        </w:rPr>
        <w:t>need to direct an increasing proportion of output revenue to meet overhead expenses, most of which are fixed in the short to medium term.  As a response to earlier funding shortfalls the NTAGO implemented a limited cost recovery initiative that saw the costs of audits recovered from entities that lie outside the Public Account.  While that initiative has been useful, the value of those revenues has been eroded progressi</w:t>
      </w:r>
      <w:r w:rsidR="00FD02B2">
        <w:rPr>
          <w:noProof/>
          <w:lang w:eastAsia="en-AU"/>
        </w:rPr>
        <w:t>vely by efficiency dividends wi</w:t>
      </w:r>
      <w:r w:rsidRPr="009B5760">
        <w:rPr>
          <w:noProof/>
          <w:lang w:eastAsia="en-AU"/>
        </w:rPr>
        <w:t>th the result that operating losses have emerged over the past four years accompanied by operating cash flow deficits.  One response to this has been the provision by the Central Holding Authority to the NTAGO of equity injections intended to maintain the NTAGO’s equity position.  That approach, while appreciated, has not addressed the underlying issue of the NTAGO’s budget base</w:t>
      </w:r>
      <w:r w:rsidR="00242722">
        <w:rPr>
          <w:noProof/>
          <w:lang w:eastAsia="en-AU"/>
        </w:rPr>
        <w:t>.</w:t>
      </w:r>
    </w:p>
    <w:p w:rsidR="00242722" w:rsidRDefault="00242722" w:rsidP="00242722">
      <w:pPr>
        <w:pStyle w:val="AGRHeading2"/>
      </w:pPr>
      <w:bookmarkStart w:id="30" w:name="_Toc254955864"/>
      <w:bookmarkStart w:id="31" w:name="services"/>
      <w:bookmarkStart w:id="32" w:name="_Toc254955865"/>
      <w:r>
        <w:t>Provision of audit and other assurance services</w:t>
      </w:r>
      <w:bookmarkEnd w:id="30"/>
      <w:bookmarkEnd w:id="31"/>
    </w:p>
    <w:p w:rsidR="00242722" w:rsidRDefault="00A838C6" w:rsidP="00242722">
      <w:pPr>
        <w:pStyle w:val="AGRBodyText"/>
      </w:pPr>
      <w:r w:rsidRPr="00A838C6">
        <w:t>The Office conducts a range of audit activities on behalf the Legislative Assembly.  During 2012-13, 108 separate audits</w:t>
      </w:r>
      <w:r w:rsidR="00FD02B2">
        <w:t xml:space="preserve"> </w:t>
      </w:r>
      <w:r w:rsidRPr="00A838C6">
        <w:t>were undertaken</w:t>
      </w:r>
      <w:r w:rsidR="00FD02B2">
        <w:t xml:space="preserve"> (2011-12: 105 audits)</w:t>
      </w:r>
      <w:r w:rsidRPr="00A838C6">
        <w:t>, requiring 18,135 audit hours</w:t>
      </w:r>
      <w:r w:rsidR="00FD02B2">
        <w:t xml:space="preserve"> (2011-12: 16,442 audit hours)</w:t>
      </w:r>
      <w:r w:rsidRPr="00A838C6">
        <w:t>.</w:t>
      </w:r>
    </w:p>
    <w:p w:rsidR="008B430D" w:rsidRDefault="008B430D" w:rsidP="00A056AF">
      <w:pPr>
        <w:pStyle w:val="AGRHeading2"/>
      </w:pPr>
      <w:bookmarkStart w:id="33" w:name="finstats"/>
      <w:r>
        <w:t xml:space="preserve">Financial Statement </w:t>
      </w:r>
      <w:r w:rsidR="00A056AF">
        <w:t>a</w:t>
      </w:r>
      <w:r>
        <w:t>udits</w:t>
      </w:r>
      <w:bookmarkEnd w:id="32"/>
      <w:bookmarkEnd w:id="33"/>
    </w:p>
    <w:p w:rsidR="00242722" w:rsidRDefault="00A838C6" w:rsidP="00242722">
      <w:pPr>
        <w:pStyle w:val="AGRBodyText"/>
      </w:pPr>
      <w:r w:rsidRPr="00A838C6">
        <w:t>This class of activity relates to the Auditor-General’s statutory duty to carry out audits of financial statement</w:t>
      </w:r>
      <w:r w:rsidR="00FD02B2">
        <w:t>s</w:t>
      </w:r>
      <w:r w:rsidRPr="00A838C6">
        <w:t xml:space="preserve"> prepared by the Treasurer, statutory bodies, Government Business Divisions and </w:t>
      </w:r>
      <w:r w:rsidR="00FD02B2">
        <w:t>G</w:t>
      </w:r>
      <w:r w:rsidRPr="00A838C6">
        <w:t xml:space="preserve">overnment </w:t>
      </w:r>
      <w:r w:rsidR="00FD02B2">
        <w:t>O</w:t>
      </w:r>
      <w:r w:rsidRPr="00A838C6">
        <w:t xml:space="preserve">wned </w:t>
      </w:r>
      <w:r w:rsidR="00FD02B2">
        <w:t>C</w:t>
      </w:r>
      <w:r w:rsidRPr="00A838C6">
        <w:t>ompanies.  Also included in this category are audits of funding acquittals prepared by agencies generally for submission to the Commonwealth</w:t>
      </w:r>
      <w:r w:rsidR="00242722">
        <w:t>.</w:t>
      </w:r>
    </w:p>
    <w:p w:rsidR="00F46603" w:rsidRDefault="00242722" w:rsidP="00242722">
      <w:pPr>
        <w:pStyle w:val="AGRBodyText"/>
      </w:pPr>
      <w:r>
        <w:t>Financial statement audits lead to two main outputs</w:t>
      </w:r>
      <w:r w:rsidR="00F46603">
        <w:t>:</w:t>
      </w:r>
    </w:p>
    <w:p w:rsidR="00242722" w:rsidRDefault="00A838C6" w:rsidP="00A838C6">
      <w:pPr>
        <w:pStyle w:val="AGRBulletText"/>
      </w:pPr>
      <w:r w:rsidRPr="00A838C6">
        <w:t>An audit report that is addressed to readers of the financial statements.  It provides the auditor’s opinion on whether the financial statements fairly reflect the financial performance and position of the entity being audited.  In cases where the Auditor-General is satisfied that the information contained in a set of financial statements is reliable, an unqualified opinion is issued.  However, if a material error or omission should be identified in the financial statements or if the financial statements depart from Australian Accounting Standards, a qualified opinion is issued</w:t>
      </w:r>
      <w:r w:rsidR="00242722">
        <w:t>.</w:t>
      </w:r>
    </w:p>
    <w:p w:rsidR="008B430D" w:rsidRDefault="00A838C6" w:rsidP="00A838C6">
      <w:pPr>
        <w:pStyle w:val="AGRBulletText"/>
      </w:pPr>
      <w:r w:rsidRPr="00A838C6">
        <w:t xml:space="preserve">A management </w:t>
      </w:r>
      <w:r w:rsidR="00FD02B2">
        <w:t>letter</w:t>
      </w:r>
      <w:r w:rsidRPr="00A838C6">
        <w:t xml:space="preserve"> that is addressed to the board of a </w:t>
      </w:r>
      <w:r>
        <w:t xml:space="preserve">statutory body or a corporation, </w:t>
      </w:r>
      <w:r w:rsidRPr="00A838C6">
        <w:t xml:space="preserve">or the Accountable Officer of an Agency, as the case may be.  The management </w:t>
      </w:r>
      <w:r w:rsidR="00FD02B2">
        <w:t>letter</w:t>
      </w:r>
      <w:r w:rsidR="00FD02B2" w:rsidRPr="00A838C6">
        <w:t xml:space="preserve"> </w:t>
      </w:r>
      <w:r w:rsidRPr="00A838C6">
        <w:t>sets out any significant issues identified by the auditor during the audit and provides recommendations for improving the entity’s controls, systems and processes</w:t>
      </w:r>
      <w:r w:rsidR="00242722">
        <w:t>.</w:t>
      </w:r>
    </w:p>
    <w:p w:rsidR="00FD02B2" w:rsidRDefault="00FD02B2" w:rsidP="00FD02B2">
      <w:pPr>
        <w:pStyle w:val="AGRHeading1"/>
      </w:pPr>
      <w:bookmarkStart w:id="34" w:name="_Toc254955866"/>
      <w:r>
        <w:lastRenderedPageBreak/>
        <w:t xml:space="preserve">The activities of the NTAGO </w:t>
      </w:r>
      <w:proofErr w:type="spellStart"/>
      <w:r>
        <w:t>cont</w:t>
      </w:r>
      <w:proofErr w:type="spellEnd"/>
      <w:r>
        <w:t>…</w:t>
      </w:r>
    </w:p>
    <w:p w:rsidR="008B430D" w:rsidRDefault="008B430D" w:rsidP="00A056AF">
      <w:pPr>
        <w:pStyle w:val="AGRHeading2"/>
      </w:pPr>
      <w:bookmarkStart w:id="35" w:name="compliance"/>
      <w:r>
        <w:t xml:space="preserve">Compliance </w:t>
      </w:r>
      <w:r w:rsidR="00A056AF">
        <w:t>a</w:t>
      </w:r>
      <w:r>
        <w:t>udits</w:t>
      </w:r>
      <w:bookmarkEnd w:id="34"/>
      <w:bookmarkEnd w:id="35"/>
    </w:p>
    <w:p w:rsidR="008B430D" w:rsidRDefault="00A838C6" w:rsidP="00242722">
      <w:pPr>
        <w:pStyle w:val="AGRBodyText"/>
      </w:pPr>
      <w:r w:rsidRPr="00A838C6">
        <w:t>The accounts of Agencies are generally not audited thus no audit opinion is issued on their annual financial statements.  Agencies are viewed as an aliquot part of the Northern Territory Government, with their financial information being audited as part of the audit of the Treasurer’s Annual Financial Statement.  Given this, Agency compliance audits are performed by the NTAGO to establish the extent to which Agencies have implemented systems that enable compliance with the prescribed financial management and accountability requirements.  Compliance audits also include reviews of selected internal control systems</w:t>
      </w:r>
      <w:r w:rsidR="00242722">
        <w:t>.</w:t>
      </w:r>
    </w:p>
    <w:p w:rsidR="008B430D" w:rsidRDefault="008B430D" w:rsidP="00A056AF">
      <w:pPr>
        <w:pStyle w:val="AGRHeading2"/>
      </w:pPr>
      <w:bookmarkStart w:id="36" w:name="_Toc254955867"/>
      <w:bookmarkStart w:id="37" w:name="itaudits"/>
      <w:r>
        <w:t>Audits of Information Technology Systems</w:t>
      </w:r>
      <w:bookmarkEnd w:id="36"/>
      <w:bookmarkEnd w:id="37"/>
    </w:p>
    <w:p w:rsidR="008B430D" w:rsidRDefault="00A838C6" w:rsidP="00853FB1">
      <w:pPr>
        <w:pStyle w:val="AGRBodyText"/>
      </w:pPr>
      <w:r w:rsidRPr="00A838C6">
        <w:t xml:space="preserve">All organisations depend to varying degrees upon information technology to hold data and to generate information intended to meet the needs of a range of users.  Audits were undertaken during the year to assess the system controls in place with a view to forming opinions about the integrity of data held in systems and the reliability of information generated from those systems.  These audits were undertaken as part of either financial or compliance audits </w:t>
      </w:r>
      <w:r w:rsidR="00FD02B2">
        <w:t>and</w:t>
      </w:r>
      <w:r w:rsidRPr="00A838C6">
        <w:t xml:space="preserve"> the hours incurred are included in either of these classes</w:t>
      </w:r>
      <w:r w:rsidR="00F46603">
        <w:t>.</w:t>
      </w:r>
    </w:p>
    <w:p w:rsidR="00C96121" w:rsidRDefault="00C96121" w:rsidP="00C96121">
      <w:pPr>
        <w:pStyle w:val="AGRHeading2"/>
      </w:pPr>
      <w:bookmarkStart w:id="38" w:name="pms"/>
      <w:r w:rsidRPr="00C96121">
        <w:t>Performance Management Systems</w:t>
      </w:r>
      <w:bookmarkEnd w:id="38"/>
    </w:p>
    <w:p w:rsidR="00A838C6" w:rsidRDefault="00A838C6" w:rsidP="00853FB1">
      <w:pPr>
        <w:pStyle w:val="AGRBodyText"/>
      </w:pPr>
      <w:r w:rsidRPr="00A838C6">
        <w:t>Performance management system audits were conducted at the Departments of Health and Housing,</w:t>
      </w:r>
      <w:r>
        <w:t xml:space="preserve"> </w:t>
      </w:r>
      <w:r w:rsidRPr="00A838C6">
        <w:t>Local Government and Regional Development</w:t>
      </w:r>
      <w:r w:rsidR="0006036B">
        <w:t>.</w:t>
      </w:r>
    </w:p>
    <w:p w:rsidR="0006036B" w:rsidRDefault="0006036B" w:rsidP="0006036B">
      <w:pPr>
        <w:pStyle w:val="AGRHeading1"/>
      </w:pPr>
      <w:r>
        <w:lastRenderedPageBreak/>
        <w:t xml:space="preserve">The activities of the NTAGO </w:t>
      </w:r>
      <w:proofErr w:type="spellStart"/>
      <w:r>
        <w:t>cont</w:t>
      </w:r>
      <w:proofErr w:type="spellEnd"/>
      <w:r>
        <w:t>…</w:t>
      </w:r>
    </w:p>
    <w:p w:rsidR="00E7636B" w:rsidRPr="00242722" w:rsidRDefault="00E7636B" w:rsidP="00E7636B">
      <w:pPr>
        <w:pStyle w:val="AGRHeading2"/>
      </w:pPr>
      <w:bookmarkStart w:id="39" w:name="allocation"/>
      <w:r w:rsidRPr="00242722">
        <w:t>Allocation of NTAGO resources between classes of audit</w:t>
      </w:r>
      <w:bookmarkEnd w:id="39"/>
    </w:p>
    <w:p w:rsidR="008B430D" w:rsidRDefault="00A838C6" w:rsidP="00853FB1">
      <w:pPr>
        <w:pStyle w:val="AGRBodyText"/>
      </w:pPr>
      <w:proofErr w:type="gramStart"/>
      <w:r w:rsidRPr="00A838C6">
        <w:t xml:space="preserve">The allocation of the NTAGO’s resources between various classes of audit (as measured by actual payments to </w:t>
      </w:r>
      <w:r w:rsidR="00A31D24" w:rsidRPr="009B5760">
        <w:t xml:space="preserve">Authorised </w:t>
      </w:r>
      <w:r w:rsidR="00A31D24">
        <w:t>A</w:t>
      </w:r>
      <w:r w:rsidR="00A31D24" w:rsidRPr="009B5760">
        <w:t>uditors</w:t>
      </w:r>
      <w:r w:rsidRPr="00A838C6">
        <w:t xml:space="preserve">) for 2012-13 is summarised in Figure </w:t>
      </w:r>
      <w:r w:rsidR="00871A20">
        <w:t>2</w:t>
      </w:r>
      <w:r w:rsidR="00FD02B2">
        <w:t>.</w:t>
      </w:r>
      <w:proofErr w:type="gramEnd"/>
    </w:p>
    <w:p w:rsidR="00E7636B" w:rsidRPr="00853FB1" w:rsidRDefault="00A838C6" w:rsidP="00853FB1">
      <w:pPr>
        <w:pStyle w:val="AGRBodyText"/>
        <w:spacing w:line="300" w:lineRule="exact"/>
        <w:jc w:val="center"/>
      </w:pPr>
      <w:bookmarkStart w:id="40" w:name="figure5"/>
      <w:r>
        <w:rPr>
          <w:b/>
          <w:bCs/>
        </w:rPr>
        <w:t xml:space="preserve">Figure </w:t>
      </w:r>
      <w:r w:rsidR="00871A20">
        <w:rPr>
          <w:b/>
          <w:bCs/>
        </w:rPr>
        <w:t>2</w:t>
      </w:r>
      <w:r w:rsidR="00853FB1" w:rsidRPr="00853FB1">
        <w:rPr>
          <w:b/>
          <w:bCs/>
        </w:rPr>
        <w:t xml:space="preserve"> – </w:t>
      </w:r>
      <w:r w:rsidR="00B67D3E" w:rsidRPr="00B67D3E">
        <w:rPr>
          <w:b/>
          <w:bCs/>
        </w:rPr>
        <w:t xml:space="preserve">Audit </w:t>
      </w:r>
      <w:r w:rsidR="00BB0BC0" w:rsidRPr="00B67D3E">
        <w:rPr>
          <w:b/>
          <w:bCs/>
        </w:rPr>
        <w:t xml:space="preserve">hours by audit type </w:t>
      </w:r>
      <w:r w:rsidR="00B67D3E" w:rsidRPr="00B67D3E">
        <w:rPr>
          <w:b/>
          <w:bCs/>
        </w:rPr>
        <w:t>(% of total hours)</w:t>
      </w:r>
      <w:bookmarkEnd w:id="40"/>
    </w:p>
    <w:p w:rsidR="00853FB1" w:rsidRDefault="009A567D" w:rsidP="001079B7">
      <w:pPr>
        <w:pStyle w:val="AGRBodyText"/>
        <w:jc w:val="center"/>
      </w:pPr>
      <w:r>
        <w:rPr>
          <w:noProof/>
          <w:lang w:eastAsia="en-AU"/>
        </w:rPr>
        <w:drawing>
          <wp:inline distT="0" distB="0" distL="0" distR="0" wp14:anchorId="5CEAA05A" wp14:editId="30168B5E">
            <wp:extent cx="3886200" cy="3720956"/>
            <wp:effectExtent l="0" t="0" r="0" b="0"/>
            <wp:docPr id="315" name="Picture 315" descr="Audit hours by audit type (% of total hours)"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9792" cy="3724396"/>
                    </a:xfrm>
                    <a:prstGeom prst="rect">
                      <a:avLst/>
                    </a:prstGeom>
                    <a:noFill/>
                  </pic:spPr>
                </pic:pic>
              </a:graphicData>
            </a:graphic>
          </wp:inline>
        </w:drawing>
      </w:r>
    </w:p>
    <w:p w:rsidR="00FB28BD" w:rsidRDefault="00FB28BD" w:rsidP="00FB28BD">
      <w:pPr>
        <w:pStyle w:val="AGRHeading1"/>
      </w:pPr>
      <w:r>
        <w:lastRenderedPageBreak/>
        <w:t xml:space="preserve">The activities of the NTAGO </w:t>
      </w:r>
      <w:proofErr w:type="spellStart"/>
      <w:r>
        <w:t>cont</w:t>
      </w:r>
      <w:proofErr w:type="spellEnd"/>
      <w:r>
        <w:t>…</w:t>
      </w:r>
    </w:p>
    <w:p w:rsidR="008B430D" w:rsidRDefault="00B67D3E" w:rsidP="00853FB1">
      <w:pPr>
        <w:pStyle w:val="AGRBodyText"/>
      </w:pPr>
      <w:r w:rsidRPr="00B67D3E">
        <w:t xml:space="preserve">The trend in the total of audit hours committed to all classes of audit is shown at Figure </w:t>
      </w:r>
      <w:r w:rsidR="00871A20">
        <w:t>3</w:t>
      </w:r>
      <w:r w:rsidR="00515846">
        <w:t>.</w:t>
      </w:r>
    </w:p>
    <w:p w:rsidR="00515846" w:rsidRDefault="00515846" w:rsidP="00515846">
      <w:pPr>
        <w:pStyle w:val="AGRBodyText"/>
        <w:spacing w:line="300" w:lineRule="exact"/>
        <w:jc w:val="center"/>
        <w:rPr>
          <w:b/>
          <w:bCs/>
        </w:rPr>
      </w:pPr>
      <w:bookmarkStart w:id="41" w:name="figure6"/>
      <w:r w:rsidRPr="00515846">
        <w:rPr>
          <w:b/>
          <w:bCs/>
        </w:rPr>
        <w:t xml:space="preserve">Figure </w:t>
      </w:r>
      <w:r w:rsidR="00871A20">
        <w:rPr>
          <w:b/>
          <w:bCs/>
        </w:rPr>
        <w:t>3</w:t>
      </w:r>
      <w:r w:rsidRPr="00515846">
        <w:rPr>
          <w:b/>
          <w:bCs/>
        </w:rPr>
        <w:t xml:space="preserve"> –</w:t>
      </w:r>
      <w:r w:rsidR="009908A4">
        <w:rPr>
          <w:b/>
          <w:bCs/>
        </w:rPr>
        <w:t xml:space="preserve"> </w:t>
      </w:r>
      <w:r w:rsidRPr="00515846">
        <w:rPr>
          <w:b/>
          <w:bCs/>
        </w:rPr>
        <w:t xml:space="preserve">Comparison </w:t>
      </w:r>
      <w:r w:rsidR="00BB0BC0" w:rsidRPr="00515846">
        <w:rPr>
          <w:b/>
          <w:bCs/>
        </w:rPr>
        <w:t>of total annual audit hours committed</w:t>
      </w:r>
      <w:bookmarkEnd w:id="41"/>
    </w:p>
    <w:p w:rsidR="00515846" w:rsidRDefault="004B0456" w:rsidP="00515846">
      <w:pPr>
        <w:pStyle w:val="AGRBodyText"/>
        <w:rPr>
          <w:noProof/>
          <w:lang w:eastAsia="en-AU"/>
        </w:rPr>
      </w:pPr>
      <w:r>
        <w:rPr>
          <w:noProof/>
          <w:lang w:eastAsia="en-AU"/>
        </w:rPr>
        <w:drawing>
          <wp:inline distT="0" distB="0" distL="0" distR="0" wp14:anchorId="05A97B8D">
            <wp:extent cx="4620895" cy="2468880"/>
            <wp:effectExtent l="0" t="0" r="8255" b="7620"/>
            <wp:docPr id="3" name="Picture 3" descr="Comparison of total annual audit hours committed"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0895" cy="2468880"/>
                    </a:xfrm>
                    <a:prstGeom prst="rect">
                      <a:avLst/>
                    </a:prstGeom>
                    <a:noFill/>
                  </pic:spPr>
                </pic:pic>
              </a:graphicData>
            </a:graphic>
          </wp:inline>
        </w:drawing>
      </w:r>
    </w:p>
    <w:p w:rsidR="00515846" w:rsidRDefault="00A838C6" w:rsidP="00515846">
      <w:pPr>
        <w:pStyle w:val="AGRBodyText"/>
      </w:pPr>
      <w:r w:rsidRPr="00A838C6">
        <w:t xml:space="preserve">The Office’s level of activity for the past four years, as measured by its outputs, is illustrated in Figure </w:t>
      </w:r>
      <w:r w:rsidR="00871A20">
        <w:t>4</w:t>
      </w:r>
      <w:r w:rsidRPr="00A838C6">
        <w:t xml:space="preserve"> and shows the level of audit activity ended 30 June 201</w:t>
      </w:r>
      <w:r w:rsidR="009C2F94">
        <w:t>3</w:t>
      </w:r>
      <w:r w:rsidRPr="00A838C6">
        <w:t xml:space="preserve"> as measured by the number of completed audits</w:t>
      </w:r>
      <w:r w:rsidR="00515846">
        <w:t>.</w:t>
      </w:r>
    </w:p>
    <w:p w:rsidR="00515846" w:rsidRPr="00515846" w:rsidRDefault="00515846" w:rsidP="00515846">
      <w:pPr>
        <w:pStyle w:val="AGRBodyText"/>
        <w:spacing w:line="300" w:lineRule="exact"/>
        <w:jc w:val="center"/>
        <w:rPr>
          <w:b/>
          <w:bCs/>
        </w:rPr>
      </w:pPr>
      <w:bookmarkStart w:id="42" w:name="figure7"/>
      <w:r w:rsidRPr="00515846">
        <w:rPr>
          <w:b/>
          <w:bCs/>
        </w:rPr>
        <w:t xml:space="preserve">Figure </w:t>
      </w:r>
      <w:r w:rsidR="00871A20">
        <w:rPr>
          <w:b/>
          <w:bCs/>
        </w:rPr>
        <w:t>4</w:t>
      </w:r>
      <w:r w:rsidRPr="00515846">
        <w:rPr>
          <w:b/>
          <w:bCs/>
        </w:rPr>
        <w:t xml:space="preserve"> – </w:t>
      </w:r>
      <w:r w:rsidR="00B67D3E" w:rsidRPr="00B67D3E">
        <w:rPr>
          <w:b/>
          <w:bCs/>
        </w:rPr>
        <w:t xml:space="preserve">Comparison </w:t>
      </w:r>
      <w:r w:rsidR="00BB0BC0" w:rsidRPr="00B67D3E">
        <w:rPr>
          <w:b/>
          <w:bCs/>
        </w:rPr>
        <w:t>of total number of new audits commenced</w:t>
      </w:r>
      <w:bookmarkEnd w:id="42"/>
    </w:p>
    <w:p w:rsidR="00515846" w:rsidRDefault="004B0456" w:rsidP="00515846">
      <w:pPr>
        <w:pStyle w:val="AGRBodyText"/>
        <w:rPr>
          <w:noProof/>
          <w:lang w:eastAsia="en-AU"/>
        </w:rPr>
      </w:pPr>
      <w:r>
        <w:rPr>
          <w:noProof/>
          <w:lang w:eastAsia="en-AU"/>
        </w:rPr>
        <w:drawing>
          <wp:inline distT="0" distB="0" distL="0" distR="0" wp14:anchorId="2BBE5C3D">
            <wp:extent cx="4620895" cy="2773680"/>
            <wp:effectExtent l="0" t="0" r="8255" b="7620"/>
            <wp:docPr id="4" name="Picture 4" descr="Comparison of total number of new audits commenced" title="Fgi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0895" cy="2773680"/>
                    </a:xfrm>
                    <a:prstGeom prst="rect">
                      <a:avLst/>
                    </a:prstGeom>
                    <a:noFill/>
                  </pic:spPr>
                </pic:pic>
              </a:graphicData>
            </a:graphic>
          </wp:inline>
        </w:drawing>
      </w:r>
    </w:p>
    <w:p w:rsidR="00B67D3E" w:rsidRDefault="00B67D3E" w:rsidP="00B67D3E">
      <w:pPr>
        <w:pStyle w:val="AGRHeading1"/>
      </w:pPr>
      <w:r>
        <w:lastRenderedPageBreak/>
        <w:t xml:space="preserve">The activities of the NTAGO </w:t>
      </w:r>
      <w:proofErr w:type="spellStart"/>
      <w:r>
        <w:t>cont</w:t>
      </w:r>
      <w:proofErr w:type="spellEnd"/>
      <w:r>
        <w:t>…</w:t>
      </w:r>
    </w:p>
    <w:p w:rsidR="00B67D3E" w:rsidRPr="00B67D3E" w:rsidRDefault="00A838C6" w:rsidP="00515846">
      <w:pPr>
        <w:pStyle w:val="AGRBodyText"/>
      </w:pPr>
      <w:r w:rsidRPr="00A838C6">
        <w:t xml:space="preserve">Figure </w:t>
      </w:r>
      <w:r w:rsidR="00871A20">
        <w:t>5</w:t>
      </w:r>
      <w:r w:rsidRPr="00A838C6">
        <w:t xml:space="preserve"> highlights the costs per annum of the audits committed during the respective year, based on the actual costs for the year</w:t>
      </w:r>
      <w:r w:rsidR="00B67D3E" w:rsidRPr="00B67D3E">
        <w:t>.</w:t>
      </w:r>
    </w:p>
    <w:p w:rsidR="00B67D3E" w:rsidRDefault="00A838C6" w:rsidP="00B67D3E">
      <w:pPr>
        <w:pStyle w:val="AGRBodyText"/>
        <w:spacing w:line="300" w:lineRule="exact"/>
        <w:jc w:val="center"/>
        <w:rPr>
          <w:b/>
          <w:bCs/>
        </w:rPr>
      </w:pPr>
      <w:bookmarkStart w:id="43" w:name="figure8"/>
      <w:r>
        <w:rPr>
          <w:b/>
          <w:bCs/>
        </w:rPr>
        <w:t>Figure</w:t>
      </w:r>
      <w:r w:rsidR="00871A20">
        <w:rPr>
          <w:b/>
          <w:bCs/>
        </w:rPr>
        <w:t xml:space="preserve"> </w:t>
      </w:r>
      <w:r w:rsidR="00BB0BC0">
        <w:rPr>
          <w:b/>
          <w:bCs/>
        </w:rPr>
        <w:t xml:space="preserve">5 – Comparison of total </w:t>
      </w:r>
      <w:r w:rsidR="00BB0BC0" w:rsidRPr="00871A20">
        <w:rPr>
          <w:b/>
          <w:bCs/>
        </w:rPr>
        <w:t>costs per annum</w:t>
      </w:r>
      <w:bookmarkEnd w:id="43"/>
    </w:p>
    <w:p w:rsidR="00B67D3E" w:rsidRDefault="004B0456" w:rsidP="00B67D3E">
      <w:pPr>
        <w:pStyle w:val="AGRBodyText"/>
        <w:rPr>
          <w:noProof/>
          <w:lang w:eastAsia="en-AU"/>
        </w:rPr>
      </w:pPr>
      <w:r>
        <w:rPr>
          <w:noProof/>
          <w:lang w:eastAsia="en-AU"/>
        </w:rPr>
        <w:drawing>
          <wp:inline distT="0" distB="0" distL="0" distR="0" wp14:anchorId="6091F94F">
            <wp:extent cx="5255260" cy="2707005"/>
            <wp:effectExtent l="0" t="0" r="2540" b="0"/>
            <wp:docPr id="7" name="Picture 7" descr="Comparison of total costs per annum"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5260" cy="2707005"/>
                    </a:xfrm>
                    <a:prstGeom prst="rect">
                      <a:avLst/>
                    </a:prstGeom>
                    <a:noFill/>
                  </pic:spPr>
                </pic:pic>
              </a:graphicData>
            </a:graphic>
          </wp:inline>
        </w:drawing>
      </w:r>
    </w:p>
    <w:p w:rsidR="00B67D3E" w:rsidRDefault="00A838C6" w:rsidP="00B67D3E">
      <w:pPr>
        <w:pStyle w:val="AGRBodyText"/>
      </w:pPr>
      <w:r w:rsidRPr="00A838C6">
        <w:t xml:space="preserve">Figure </w:t>
      </w:r>
      <w:r w:rsidR="00871A20">
        <w:t>6</w:t>
      </w:r>
      <w:r w:rsidRPr="00A838C6">
        <w:t xml:space="preserve"> highlights the weighted averages costs per annum of the audits during the respective period</w:t>
      </w:r>
      <w:r w:rsidR="00B67D3E" w:rsidRPr="00B67D3E">
        <w:t>.</w:t>
      </w:r>
    </w:p>
    <w:p w:rsidR="00B67D3E" w:rsidRPr="00B67D3E" w:rsidRDefault="00A02615" w:rsidP="00B67D3E">
      <w:pPr>
        <w:pStyle w:val="AGRBodyText"/>
        <w:spacing w:line="300" w:lineRule="exact"/>
        <w:jc w:val="center"/>
        <w:rPr>
          <w:b/>
          <w:bCs/>
        </w:rPr>
      </w:pPr>
      <w:bookmarkStart w:id="44" w:name="figure9"/>
      <w:r>
        <w:rPr>
          <w:b/>
          <w:bCs/>
        </w:rPr>
        <w:t xml:space="preserve">Figure </w:t>
      </w:r>
      <w:r w:rsidR="00871A20">
        <w:rPr>
          <w:b/>
          <w:bCs/>
        </w:rPr>
        <w:t>6</w:t>
      </w:r>
      <w:r>
        <w:rPr>
          <w:b/>
          <w:bCs/>
        </w:rPr>
        <w:t xml:space="preserve"> – Weighted </w:t>
      </w:r>
      <w:r w:rsidR="00BB0BC0">
        <w:rPr>
          <w:b/>
          <w:bCs/>
        </w:rPr>
        <w:t>average c</w:t>
      </w:r>
      <w:r w:rsidR="00BB0BC0" w:rsidRPr="00B67D3E">
        <w:rPr>
          <w:b/>
          <w:bCs/>
        </w:rPr>
        <w:t>ost per audit hour</w:t>
      </w:r>
      <w:bookmarkEnd w:id="44"/>
    </w:p>
    <w:p w:rsidR="00B67D3E" w:rsidRPr="00B67D3E" w:rsidRDefault="004B0456" w:rsidP="00B67D3E">
      <w:pPr>
        <w:pStyle w:val="AGRBodyText"/>
        <w:rPr>
          <w:noProof/>
          <w:lang w:eastAsia="en-AU"/>
        </w:rPr>
      </w:pPr>
      <w:r>
        <w:rPr>
          <w:noProof/>
          <w:lang w:eastAsia="en-AU"/>
        </w:rPr>
        <w:drawing>
          <wp:inline distT="0" distB="0" distL="0" distR="0" wp14:anchorId="38387709">
            <wp:extent cx="5596890" cy="2816860"/>
            <wp:effectExtent l="0" t="0" r="3810" b="2540"/>
            <wp:docPr id="8" name="Picture 8" descr="Weighted average cost per audit hour"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6890" cy="2816860"/>
                    </a:xfrm>
                    <a:prstGeom prst="rect">
                      <a:avLst/>
                    </a:prstGeom>
                    <a:noFill/>
                  </pic:spPr>
                </pic:pic>
              </a:graphicData>
            </a:graphic>
          </wp:inline>
        </w:drawing>
      </w:r>
    </w:p>
    <w:p w:rsidR="008B430D" w:rsidRDefault="00A056AF" w:rsidP="00A056AF">
      <w:pPr>
        <w:pStyle w:val="AGRHeading1"/>
      </w:pPr>
      <w:bookmarkStart w:id="45" w:name="_Toc254955868"/>
      <w:bookmarkStart w:id="46" w:name="process"/>
      <w:r>
        <w:lastRenderedPageBreak/>
        <w:t>The auditing process – the service delivery relationship</w:t>
      </w:r>
      <w:bookmarkEnd w:id="45"/>
      <w:bookmarkEnd w:id="46"/>
    </w:p>
    <w:p w:rsidR="00A838C6" w:rsidRDefault="00A838C6" w:rsidP="00A838C6">
      <w:pPr>
        <w:pStyle w:val="AGRBodyText"/>
      </w:pPr>
      <w:r>
        <w:t xml:space="preserve">There is a close working relationship between the NTAGO and the private sector </w:t>
      </w:r>
      <w:r w:rsidR="00A31D24" w:rsidRPr="009B5760">
        <w:t xml:space="preserve">Authorised </w:t>
      </w:r>
      <w:r w:rsidR="00A31D24">
        <w:t>A</w:t>
      </w:r>
      <w:r w:rsidR="00A31D24" w:rsidRPr="009B5760">
        <w:t>uditors</w:t>
      </w:r>
      <w:r>
        <w:t xml:space="preserve">. NTAGO staff work collaboratively with the Auditor-General to undertake planning, prepare guidelines for individual audit assignments, provide information and technical support, manage the contracts with the </w:t>
      </w:r>
      <w:r w:rsidR="00A31D24" w:rsidRPr="009B5760">
        <w:t xml:space="preserve">Authorised </w:t>
      </w:r>
      <w:r w:rsidR="00A31D24">
        <w:t>A</w:t>
      </w:r>
      <w:r w:rsidR="00A31D24" w:rsidRPr="009B5760">
        <w:t>uditors</w:t>
      </w:r>
      <w:r>
        <w:t xml:space="preserve"> and conduct a </w:t>
      </w:r>
      <w:r w:rsidR="00BB0BC0">
        <w:t>limited</w:t>
      </w:r>
      <w:r>
        <w:t xml:space="preserve"> number of “in-house” audits.</w:t>
      </w:r>
    </w:p>
    <w:p w:rsidR="00A838C6" w:rsidRDefault="00A838C6" w:rsidP="00A838C6">
      <w:pPr>
        <w:pStyle w:val="AGRBodyText"/>
      </w:pPr>
      <w:r>
        <w:t xml:space="preserve">The majority of field audit work is undertaken by the </w:t>
      </w:r>
      <w:r w:rsidR="00A31D24" w:rsidRPr="009B5760">
        <w:t xml:space="preserve">Authorised </w:t>
      </w:r>
      <w:r w:rsidR="00A31D24">
        <w:t>A</w:t>
      </w:r>
      <w:r w:rsidR="00A31D24" w:rsidRPr="009B5760">
        <w:t>uditors</w:t>
      </w:r>
      <w:r>
        <w:t xml:space="preserve"> and they prepare the necessary working papers, draft reports, opinions and management letters for review by the Auditor-General and his staff.  The responsibility for the content of correspondence to Agency managers and for reports submitted to the Legislative Assembly rests solely with the Auditor-General.</w:t>
      </w:r>
    </w:p>
    <w:p w:rsidR="00A838C6" w:rsidRDefault="00A838C6" w:rsidP="00A838C6">
      <w:pPr>
        <w:pStyle w:val="AGRBodyText"/>
      </w:pPr>
      <w:r>
        <w:t xml:space="preserve">The heavy reliance upon private sector firms recognises the difficulties in recruiting appropriately qualified and experienced public sector auditors in a small jurisdiction and in providing suitable opportunities for career development.  However, the approach adopted does allow the Office to take advantage of the significant pool of private sector audit experience that is available.  </w:t>
      </w:r>
    </w:p>
    <w:p w:rsidR="00A838C6" w:rsidRDefault="00A838C6" w:rsidP="00A838C6">
      <w:pPr>
        <w:pStyle w:val="AGRBodyText"/>
      </w:pPr>
      <w:r>
        <w:t>For 2012-13 the expense incurred by the Office in having private firms provi</w:t>
      </w:r>
      <w:r w:rsidR="00BB0BC0">
        <w:t>de audit services amounted to $3.0</w:t>
      </w:r>
      <w:r>
        <w:t xml:space="preserve"> million from </w:t>
      </w:r>
      <w:r w:rsidR="00A31D24" w:rsidRPr="009B5760">
        <w:t xml:space="preserve">Authorised </w:t>
      </w:r>
      <w:r w:rsidR="00A31D24">
        <w:t>A</w:t>
      </w:r>
      <w:r w:rsidR="00A31D24" w:rsidRPr="009B5760">
        <w:t>uditors</w:t>
      </w:r>
      <w:r>
        <w:t xml:space="preserve">.  This figure is comparative to the previous year cost of $2.9 million for the 2011-12 </w:t>
      </w:r>
      <w:proofErr w:type="gramStart"/>
      <w:r>
        <w:t>period</w:t>
      </w:r>
      <w:proofErr w:type="gramEnd"/>
      <w:r>
        <w:t>.</w:t>
      </w:r>
    </w:p>
    <w:p w:rsidR="00515846" w:rsidRDefault="00A838C6" w:rsidP="00A838C6">
      <w:pPr>
        <w:pStyle w:val="AGRBodyText"/>
      </w:pPr>
      <w:r>
        <w:t xml:space="preserve">The relationship between the number of hours acquired from </w:t>
      </w:r>
      <w:r w:rsidR="00A31D24" w:rsidRPr="009B5760">
        <w:t xml:space="preserve">Authorised </w:t>
      </w:r>
      <w:r w:rsidR="00A31D24">
        <w:t>A</w:t>
      </w:r>
      <w:r w:rsidR="00A31D24" w:rsidRPr="009B5760">
        <w:t>uditors</w:t>
      </w:r>
      <w:r>
        <w:t xml:space="preserve"> and the cost incurred by the NTAGO is affected by several factors.  For example, the relative weighting between partners, managers and audit seniors can vary between audits, depending upon the nature and complexity of the audit in question.  At the same time, the types of audits undertaken will also affect the mix of audit skills employed.  For example financial, information technology or specialist insurance auditors may be used depending upon the nature of the audit and this, in turn, affects that average hourly cost of any particular audit</w:t>
      </w:r>
      <w:r w:rsidR="00515846">
        <w:t>.</w:t>
      </w:r>
    </w:p>
    <w:p w:rsidR="008B430D" w:rsidRDefault="008B430D" w:rsidP="00853FB1">
      <w:pPr>
        <w:pStyle w:val="AGRBodyText"/>
      </w:pPr>
      <w:r>
        <w:t xml:space="preserve"> </w:t>
      </w:r>
    </w:p>
    <w:p w:rsidR="008B430D" w:rsidRDefault="00A056AF" w:rsidP="00A056AF">
      <w:pPr>
        <w:pStyle w:val="AGRHeading1"/>
      </w:pPr>
      <w:bookmarkStart w:id="47" w:name="_Toc254955869"/>
      <w:bookmarkStart w:id="48" w:name="governance"/>
      <w:r>
        <w:lastRenderedPageBreak/>
        <w:t>Our governance framework</w:t>
      </w:r>
      <w:bookmarkEnd w:id="47"/>
      <w:bookmarkEnd w:id="48"/>
    </w:p>
    <w:p w:rsidR="00B67D3E" w:rsidRDefault="00B67D3E" w:rsidP="00B67D3E">
      <w:pPr>
        <w:pStyle w:val="AGRBodyText"/>
      </w:pPr>
      <w:r>
        <w:t>Good corporate governance is intended to assist an organisation to achieve its outcomes and obligations through planning, decision-making and risk management.</w:t>
      </w:r>
    </w:p>
    <w:p w:rsidR="00C96121" w:rsidRDefault="00B67D3E" w:rsidP="00B67D3E">
      <w:pPr>
        <w:pStyle w:val="AGRBodyText"/>
      </w:pPr>
      <w:r>
        <w:t>The Office’s corporate governance framework is intended to ensure the efficient use of resources, compliance with statutory and other external requirements, adherence to sound administrative and financial management practices and provides the framework within which the Auditor-General is accountable</w:t>
      </w:r>
      <w:r w:rsidR="00515846">
        <w:t>:</w:t>
      </w:r>
    </w:p>
    <w:p w:rsidR="00B67D3E" w:rsidRDefault="00B67D3E" w:rsidP="00B67D3E">
      <w:pPr>
        <w:pStyle w:val="AGRBulletText"/>
      </w:pPr>
      <w:r>
        <w:t xml:space="preserve">to the Legislative Assembly for the discharge of the responsibilities allocated under the </w:t>
      </w:r>
      <w:r w:rsidRPr="00B67D3E">
        <w:rPr>
          <w:i/>
        </w:rPr>
        <w:t>Audit Act</w:t>
      </w:r>
      <w:r>
        <w:t>, including the ways by which the strategies and goals of the Office are set, promoted and achieved; and</w:t>
      </w:r>
    </w:p>
    <w:p w:rsidR="00C96121" w:rsidRDefault="00B67D3E" w:rsidP="00B67D3E">
      <w:pPr>
        <w:pStyle w:val="AGRBulletText"/>
      </w:pPr>
      <w:proofErr w:type="gramStart"/>
      <w:r>
        <w:t>to</w:t>
      </w:r>
      <w:proofErr w:type="gramEnd"/>
      <w:r>
        <w:t xml:space="preserve"> the Chief Minister for the stewardship of resources entrusted to the NTAGO.</w:t>
      </w:r>
    </w:p>
    <w:p w:rsidR="00C96121" w:rsidRDefault="00C96121" w:rsidP="00853FB1">
      <w:pPr>
        <w:pStyle w:val="AGRBodyText"/>
      </w:pPr>
      <w:r>
        <w:t>These obligations are discharged through:</w:t>
      </w:r>
    </w:p>
    <w:p w:rsidR="00B67D3E" w:rsidRDefault="00B67D3E" w:rsidP="00B67D3E">
      <w:pPr>
        <w:pStyle w:val="AGRBulletText"/>
      </w:pPr>
      <w:r>
        <w:t>Submission of reports to the Legislative Assembly each year, setting out the results of audits, together with any observations that may be relevant.</w:t>
      </w:r>
    </w:p>
    <w:p w:rsidR="00B67D3E" w:rsidRDefault="00B67D3E" w:rsidP="00B67D3E">
      <w:pPr>
        <w:pStyle w:val="AGRBulletText"/>
      </w:pPr>
      <w:r>
        <w:t>Appearances by the Auditor-General before the Public Accounts Committee during which</w:t>
      </w:r>
      <w:r w:rsidR="00BB0BC0">
        <w:t xml:space="preserve"> the</w:t>
      </w:r>
      <w:r>
        <w:t xml:space="preserve"> Committee has the opportunity to question the Auditor-General and </w:t>
      </w:r>
      <w:r w:rsidR="001079B7">
        <w:t>their</w:t>
      </w:r>
      <w:r>
        <w:t xml:space="preserve"> </w:t>
      </w:r>
      <w:r w:rsidR="00BB0BC0">
        <w:t xml:space="preserve">other </w:t>
      </w:r>
      <w:r>
        <w:t>staff about the content of reports to the Legislative Assembly, and current and planned audits.</w:t>
      </w:r>
    </w:p>
    <w:p w:rsidR="00B67D3E" w:rsidRDefault="00B67D3E" w:rsidP="00B67D3E">
      <w:pPr>
        <w:pStyle w:val="AGRBulletText"/>
      </w:pPr>
      <w:r>
        <w:t>Annual appearances before the Estimates Committee during which the Committee has the opportunity to question the Auditor-General about the activities of the NTAGO.</w:t>
      </w:r>
    </w:p>
    <w:p w:rsidR="00146FEE" w:rsidRDefault="00B67D3E" w:rsidP="00B67D3E">
      <w:pPr>
        <w:pStyle w:val="AGRBulletText"/>
      </w:pPr>
      <w:r>
        <w:t xml:space="preserve">Annual financial reporting.  The annual financial reports of the NTAGO are audited by an auditor appointed by the Administrator, and the audited reports are tabled </w:t>
      </w:r>
      <w:r w:rsidR="00BB0BC0">
        <w:t>in</w:t>
      </w:r>
      <w:r>
        <w:t xml:space="preserve"> the Legislative Assembly. An unqualified audit opinion on the NTAGO’s financial statements was issued for </w:t>
      </w:r>
      <w:r w:rsidR="00FE62CC">
        <w:t>201</w:t>
      </w:r>
      <w:r w:rsidR="00A838C6">
        <w:t>2</w:t>
      </w:r>
      <w:r w:rsidR="001079B7">
        <w:t>-</w:t>
      </w:r>
      <w:r w:rsidR="00FE62CC">
        <w:t>1</w:t>
      </w:r>
      <w:r w:rsidR="00A838C6">
        <w:t>3</w:t>
      </w:r>
      <w:r>
        <w:t xml:space="preserve"> and </w:t>
      </w:r>
      <w:r w:rsidR="00BB0BC0">
        <w:t xml:space="preserve">a summary of </w:t>
      </w:r>
      <w:r>
        <w:t>those statements are included at Appendix A to this report.</w:t>
      </w:r>
      <w:r w:rsidR="00146FEE">
        <w:t xml:space="preserve">  </w:t>
      </w:r>
    </w:p>
    <w:p w:rsidR="00DB7482" w:rsidRDefault="00B67D3E" w:rsidP="00853FB1">
      <w:pPr>
        <w:pStyle w:val="AGRBodyText"/>
      </w:pPr>
      <w:r w:rsidRPr="00B67D3E">
        <w:t xml:space="preserve">Section 26 of the </w:t>
      </w:r>
      <w:r w:rsidRPr="00B67D3E">
        <w:rPr>
          <w:i/>
        </w:rPr>
        <w:t>Audit Act</w:t>
      </w:r>
      <w:r w:rsidRPr="00B67D3E">
        <w:t xml:space="preserve"> requires a strategic review of the NTAGO to be conducted at least once every three years.  The terms of reference and the appointment of the reviewer are recommended by the Chief Minister to the Administrator, after consultation with the Public Accounts Committee and the Auditor General</w:t>
      </w:r>
      <w:r w:rsidR="00DB7482">
        <w:t xml:space="preserve">.  </w:t>
      </w:r>
    </w:p>
    <w:p w:rsidR="00515846" w:rsidRDefault="00B67D3E" w:rsidP="00853FB1">
      <w:pPr>
        <w:pStyle w:val="AGRBodyText"/>
      </w:pPr>
      <w:r w:rsidRPr="00B67D3E">
        <w:t xml:space="preserve">The review </w:t>
      </w:r>
      <w:r w:rsidR="00BB0BC0">
        <w:t>was</w:t>
      </w:r>
      <w:r w:rsidRPr="00B67D3E">
        <w:t xml:space="preserve"> conducted</w:t>
      </w:r>
      <w:r w:rsidR="00BB0BC0">
        <w:t xml:space="preserve"> during this </w:t>
      </w:r>
      <w:r w:rsidRPr="00B67D3E">
        <w:t>financial year</w:t>
      </w:r>
      <w:r w:rsidR="00515846">
        <w:t>.</w:t>
      </w:r>
    </w:p>
    <w:p w:rsidR="00DB7482" w:rsidRDefault="00DB7482" w:rsidP="00DB7482">
      <w:pPr>
        <w:pStyle w:val="AGRHeading1"/>
      </w:pPr>
      <w:r>
        <w:lastRenderedPageBreak/>
        <w:t xml:space="preserve">Our governance framework </w:t>
      </w:r>
      <w:proofErr w:type="spellStart"/>
      <w:r>
        <w:t>cont</w:t>
      </w:r>
      <w:proofErr w:type="spellEnd"/>
      <w:r>
        <w:t>…</w:t>
      </w:r>
    </w:p>
    <w:p w:rsidR="008B430D" w:rsidRDefault="008B430D" w:rsidP="00A056AF">
      <w:pPr>
        <w:pStyle w:val="AGRHeading2"/>
      </w:pPr>
      <w:bookmarkStart w:id="49" w:name="_Toc254955870"/>
      <w:bookmarkStart w:id="50" w:name="reviewing"/>
      <w:r>
        <w:t xml:space="preserve">Reviewing the </w:t>
      </w:r>
      <w:r w:rsidR="00A056AF">
        <w:t>p</w:t>
      </w:r>
      <w:r>
        <w:t xml:space="preserve">erformance of </w:t>
      </w:r>
      <w:r w:rsidR="00A056AF">
        <w:t>o</w:t>
      </w:r>
      <w:r>
        <w:t xml:space="preserve">ur </w:t>
      </w:r>
      <w:r w:rsidR="007544E2">
        <w:t>Authorised Auditors</w:t>
      </w:r>
      <w:bookmarkEnd w:id="49"/>
      <w:bookmarkEnd w:id="50"/>
    </w:p>
    <w:p w:rsidR="00B67D3E" w:rsidRDefault="007544E2" w:rsidP="00B67D3E">
      <w:pPr>
        <w:pStyle w:val="AGRBodyText"/>
      </w:pPr>
      <w:r>
        <w:t>Authorised Auditors</w:t>
      </w:r>
      <w:r w:rsidR="00B67D3E">
        <w:t xml:space="preserve"> are appointed under contracts for periods of three years.  </w:t>
      </w:r>
      <w:r w:rsidR="00BB0BC0">
        <w:t>The current contract</w:t>
      </w:r>
      <w:r w:rsidR="00B67D3E">
        <w:t xml:space="preserve"> cover</w:t>
      </w:r>
      <w:r w:rsidR="00BB0BC0">
        <w:t>s</w:t>
      </w:r>
      <w:r w:rsidR="00B67D3E">
        <w:t xml:space="preserve"> the period </w:t>
      </w:r>
      <w:r w:rsidR="00BB0BC0">
        <w:t xml:space="preserve">1 January </w:t>
      </w:r>
      <w:r w:rsidR="00B67D3E">
        <w:t>2012</w:t>
      </w:r>
      <w:r w:rsidR="00BB0BC0">
        <w:t xml:space="preserve"> to 31 December 20</w:t>
      </w:r>
      <w:r w:rsidR="00B67D3E">
        <w:t>14.</w:t>
      </w:r>
    </w:p>
    <w:p w:rsidR="00B67D3E" w:rsidRDefault="007544E2" w:rsidP="00B67D3E">
      <w:pPr>
        <w:pStyle w:val="AGRBodyText"/>
      </w:pPr>
      <w:r>
        <w:t>Authorised Auditors</w:t>
      </w:r>
      <w:r w:rsidR="00B67D3E">
        <w:t xml:space="preserve"> are subject to annual perfor</w:t>
      </w:r>
      <w:r w:rsidR="00A838C6">
        <w:t>mance appraisals by the Auditor</w:t>
      </w:r>
      <w:r w:rsidR="00A838C6">
        <w:noBreakHyphen/>
      </w:r>
      <w:r w:rsidR="00B67D3E">
        <w:t xml:space="preserve">General and as part of that process the </w:t>
      </w:r>
      <w:r>
        <w:t>Authorised Auditors</w:t>
      </w:r>
      <w:r w:rsidR="00B67D3E">
        <w:t xml:space="preserve"> also provide an assessment of the performance of the Auditor-General and the NTAGO.</w:t>
      </w:r>
    </w:p>
    <w:p w:rsidR="00515846" w:rsidRPr="00515846" w:rsidRDefault="00B67D3E" w:rsidP="00B67D3E">
      <w:pPr>
        <w:pStyle w:val="AGRBodyText"/>
      </w:pPr>
      <w:r>
        <w:t xml:space="preserve">The NTAGO has issued two manuals that define the working relationship between </w:t>
      </w:r>
      <w:r w:rsidR="007544E2">
        <w:t>Authorised Auditors</w:t>
      </w:r>
      <w:r>
        <w:t xml:space="preserve"> and the NTAGO.  These are</w:t>
      </w:r>
      <w:r w:rsidR="00515846" w:rsidRPr="00515846">
        <w:t>:</w:t>
      </w:r>
    </w:p>
    <w:p w:rsidR="00B67D3E" w:rsidRDefault="00B67D3E" w:rsidP="00B67D3E">
      <w:pPr>
        <w:pStyle w:val="AGRBulletText"/>
      </w:pPr>
      <w:r>
        <w:t xml:space="preserve">the Audit Contract Management Manual which sets out the contractual arrangement between the NTAGO and </w:t>
      </w:r>
      <w:r w:rsidR="007544E2">
        <w:t>Authorised Auditors</w:t>
      </w:r>
      <w:r>
        <w:t>, including qualifications and experience for appointment, and standard operating procedures;</w:t>
      </w:r>
      <w:r w:rsidR="00BB0BC0">
        <w:t xml:space="preserve"> and</w:t>
      </w:r>
    </w:p>
    <w:p w:rsidR="00515846" w:rsidRPr="00515846" w:rsidRDefault="00B67D3E" w:rsidP="00B67D3E">
      <w:pPr>
        <w:pStyle w:val="AGRBulletText"/>
      </w:pPr>
      <w:proofErr w:type="gramStart"/>
      <w:r>
        <w:t>the</w:t>
      </w:r>
      <w:proofErr w:type="gramEnd"/>
      <w:r>
        <w:t xml:space="preserve"> Audit Handbook that outlines the types of audits that are conducted and the standards that are to be applied when conducting audits</w:t>
      </w:r>
      <w:r w:rsidR="00515846" w:rsidRPr="00515846">
        <w:t>.</w:t>
      </w:r>
    </w:p>
    <w:p w:rsidR="00515846" w:rsidRPr="00515846" w:rsidRDefault="00B67D3E" w:rsidP="00515846">
      <w:pPr>
        <w:pStyle w:val="AGRBodyText"/>
      </w:pPr>
      <w:r w:rsidRPr="00B67D3E">
        <w:t xml:space="preserve">The </w:t>
      </w:r>
      <w:proofErr w:type="gramStart"/>
      <w:r w:rsidRPr="00B67D3E">
        <w:t>processes for the management of audits generally consists</w:t>
      </w:r>
      <w:proofErr w:type="gramEnd"/>
      <w:r w:rsidRPr="00B67D3E">
        <w:t xml:space="preserve"> of:</w:t>
      </w:r>
    </w:p>
    <w:p w:rsidR="00B67D3E" w:rsidRDefault="00BB0BC0" w:rsidP="00B67D3E">
      <w:pPr>
        <w:pStyle w:val="AGRBulletText"/>
      </w:pPr>
      <w:r>
        <w:t>The</w:t>
      </w:r>
      <w:r w:rsidR="00B67D3E">
        <w:t xml:space="preserve"> issue of Audit Task Assignment forms (ATA’s) and audit guidelines to </w:t>
      </w:r>
      <w:r w:rsidR="007544E2">
        <w:t>Authorised Auditors</w:t>
      </w:r>
      <w:r w:rsidR="00B67D3E">
        <w:t xml:space="preserve"> by the NTAGO.  These documents set the scope and cost of audit tasks, together with guidelines on how the task should be conducted.  </w:t>
      </w:r>
    </w:p>
    <w:p w:rsidR="00B67D3E" w:rsidRDefault="00BB0BC0" w:rsidP="00B67D3E">
      <w:pPr>
        <w:pStyle w:val="AGRBulletText"/>
      </w:pPr>
      <w:r>
        <w:t xml:space="preserve">The </w:t>
      </w:r>
      <w:r w:rsidR="00B67D3E">
        <w:t xml:space="preserve">provision to the NTAGO of weekly progress reports by </w:t>
      </w:r>
      <w:r w:rsidR="007544E2">
        <w:t>Authorised Auditors</w:t>
      </w:r>
      <w:r w:rsidR="00B67D3E">
        <w:t xml:space="preserve"> on the status of tasks relative to the completion of the audit.</w:t>
      </w:r>
    </w:p>
    <w:p w:rsidR="00B67D3E" w:rsidRDefault="00BB0BC0" w:rsidP="00B67D3E">
      <w:pPr>
        <w:pStyle w:val="AGRBulletText"/>
      </w:pPr>
      <w:r>
        <w:t xml:space="preserve">The </w:t>
      </w:r>
      <w:r w:rsidR="00B67D3E">
        <w:t>provision of comments by the NTAGO following the completion of the review of audit working papers following the completion of each audit task.</w:t>
      </w:r>
    </w:p>
    <w:p w:rsidR="00F55159" w:rsidRDefault="00BB0BC0" w:rsidP="00B67D3E">
      <w:pPr>
        <w:pStyle w:val="AGRBulletText"/>
      </w:pPr>
      <w:r>
        <w:t>A</w:t>
      </w:r>
      <w:r w:rsidR="00B67D3E">
        <w:t xml:space="preserve"> formal two-way review of performance standards achieved by the contract auditors and the NTAGO.  This process commences at the end of each calendar year and concludes early in the following year</w:t>
      </w:r>
      <w:r w:rsidR="00DB7482">
        <w:t>.</w:t>
      </w:r>
    </w:p>
    <w:p w:rsidR="00F55159" w:rsidRDefault="00F55159" w:rsidP="00F55159">
      <w:pPr>
        <w:pStyle w:val="AGRHeading1"/>
      </w:pPr>
      <w:r>
        <w:lastRenderedPageBreak/>
        <w:t xml:space="preserve">Our governance framework </w:t>
      </w:r>
      <w:proofErr w:type="spellStart"/>
      <w:r>
        <w:t>cont</w:t>
      </w:r>
      <w:proofErr w:type="spellEnd"/>
      <w:r>
        <w:t>…</w:t>
      </w:r>
    </w:p>
    <w:p w:rsidR="00146FEE" w:rsidRDefault="00146FEE" w:rsidP="00146FEE">
      <w:pPr>
        <w:pStyle w:val="AGRHeading2"/>
      </w:pPr>
      <w:bookmarkStart w:id="51" w:name="overview"/>
      <w:r>
        <w:t>Overview of the NTAGO’s Financial Performance for the Year</w:t>
      </w:r>
      <w:bookmarkEnd w:id="51"/>
    </w:p>
    <w:p w:rsidR="00A838C6" w:rsidRDefault="00A838C6" w:rsidP="00A838C6">
      <w:pPr>
        <w:pStyle w:val="AGRBodyText"/>
      </w:pPr>
      <w:r>
        <w:t xml:space="preserve">The financial performance of the NTAGO for 2012-13, resulted in a deficit of $254,655 compared with a deficit of $153,719 for the prior year.  The principal contributors to the operating result were increased expenses </w:t>
      </w:r>
      <w:r w:rsidR="00BB0BC0">
        <w:t>from</w:t>
      </w:r>
      <w:r>
        <w:t xml:space="preserve"> the use of </w:t>
      </w:r>
      <w:r w:rsidR="00FD2F13">
        <w:t>A</w:t>
      </w:r>
      <w:r>
        <w:t xml:space="preserve">uthorised </w:t>
      </w:r>
      <w:r w:rsidR="00FD2F13">
        <w:t>A</w:t>
      </w:r>
      <w:r>
        <w:t xml:space="preserve">uditors with post-implementation reviews of asset management systems having a significant effect, together with an increase in employment expenses, coupled with small reductions in output revenue and recoveries of audit expenses.  </w:t>
      </w:r>
    </w:p>
    <w:p w:rsidR="00DB7482" w:rsidRDefault="00A838C6" w:rsidP="00A838C6">
      <w:pPr>
        <w:pStyle w:val="AGRBodyText"/>
      </w:pPr>
      <w:r>
        <w:t>As in past years, the largest source of</w:t>
      </w:r>
      <w:r w:rsidR="00BB0BC0">
        <w:t xml:space="preserve"> revenue of the NTAGO has been output r</w:t>
      </w:r>
      <w:r>
        <w:t xml:space="preserve">evenue that is appropriated by the Legislative Assembly pursuant to annual </w:t>
      </w:r>
      <w:r w:rsidRPr="00BB0BC0">
        <w:rPr>
          <w:i/>
        </w:rPr>
        <w:t>Appropriation Act</w:t>
      </w:r>
      <w:r>
        <w:t>.  Output revenue represented 80 per cent of the total income of the NTAGO for 2012-13, unchanged from the prior year, while audit costs recovered represented 15 per cent</w:t>
      </w:r>
      <w:r w:rsidR="00BB0BC0">
        <w:t>,</w:t>
      </w:r>
      <w:r>
        <w:t xml:space="preserve"> also unchanged from the prior year</w:t>
      </w:r>
      <w:r w:rsidR="00B67D3E" w:rsidRPr="00B67D3E">
        <w:t>.</w:t>
      </w:r>
    </w:p>
    <w:p w:rsidR="00515846" w:rsidRDefault="00515846" w:rsidP="00515846">
      <w:pPr>
        <w:pStyle w:val="AGRBodyText"/>
      </w:pPr>
    </w:p>
    <w:p w:rsidR="00515846" w:rsidRDefault="00515846" w:rsidP="00515846">
      <w:pPr>
        <w:pStyle w:val="AGRBodyText"/>
      </w:pPr>
    </w:p>
    <w:p w:rsidR="008B430D" w:rsidRDefault="008B430D" w:rsidP="00083728">
      <w:pPr>
        <w:pStyle w:val="AGRHeading1"/>
      </w:pPr>
      <w:bookmarkStart w:id="52" w:name="funded"/>
      <w:r>
        <w:lastRenderedPageBreak/>
        <w:t>How was the Office funded during the year and how were those funds applied?</w:t>
      </w:r>
      <w:bookmarkEnd w:id="52"/>
    </w:p>
    <w:p w:rsidR="008B430D" w:rsidRDefault="00BA10B8" w:rsidP="00853FB1">
      <w:pPr>
        <w:pStyle w:val="AGRBodyText"/>
      </w:pPr>
      <w:r w:rsidRPr="00BA10B8">
        <w:t>The sources of funds available to the Office and the ways in which the funds were applied for the year were as follo</w:t>
      </w:r>
      <w:r w:rsidR="00734C59">
        <w:t>ws</w:t>
      </w:r>
      <w:r w:rsidR="00515846" w:rsidRPr="00515846">
        <w:t>:</w:t>
      </w:r>
    </w:p>
    <w:p w:rsidR="00515846" w:rsidRPr="00515846" w:rsidRDefault="00BA10B8" w:rsidP="00515846">
      <w:pPr>
        <w:pStyle w:val="AGRBodyText"/>
        <w:spacing w:line="300" w:lineRule="exact"/>
        <w:jc w:val="center"/>
        <w:rPr>
          <w:b/>
          <w:bCs/>
        </w:rPr>
      </w:pPr>
      <w:bookmarkStart w:id="53" w:name="figure14"/>
      <w:r w:rsidRPr="00871A20">
        <w:rPr>
          <w:b/>
          <w:bCs/>
        </w:rPr>
        <w:t xml:space="preserve">Figure </w:t>
      </w:r>
      <w:r w:rsidR="00871A20" w:rsidRPr="00871A20">
        <w:rPr>
          <w:b/>
          <w:bCs/>
        </w:rPr>
        <w:t>7</w:t>
      </w:r>
      <w:r w:rsidR="00515846" w:rsidRPr="00871A20">
        <w:rPr>
          <w:b/>
          <w:bCs/>
        </w:rPr>
        <w:t xml:space="preserve"> – Source of funds</w:t>
      </w:r>
      <w:bookmarkEnd w:id="53"/>
    </w:p>
    <w:tbl>
      <w:tblPr>
        <w:tblW w:w="0" w:type="auto"/>
        <w:tblInd w:w="1668" w:type="dxa"/>
        <w:tblLook w:val="01E0" w:firstRow="1" w:lastRow="1" w:firstColumn="1" w:lastColumn="1" w:noHBand="0" w:noVBand="0"/>
      </w:tblPr>
      <w:tblGrid>
        <w:gridCol w:w="3969"/>
        <w:gridCol w:w="2409"/>
      </w:tblGrid>
      <w:tr w:rsidR="00515846" w:rsidRPr="00A056AF" w:rsidTr="00DB7482">
        <w:tc>
          <w:tcPr>
            <w:tcW w:w="3969" w:type="dxa"/>
            <w:tcBorders>
              <w:bottom w:val="single" w:sz="4" w:space="0" w:color="auto"/>
            </w:tcBorders>
          </w:tcPr>
          <w:p w:rsidR="00515846" w:rsidRPr="008067FE" w:rsidRDefault="00515846" w:rsidP="00780B7F">
            <w:r w:rsidRPr="008067FE">
              <w:t>Source of funds</w:t>
            </w:r>
          </w:p>
        </w:tc>
        <w:tc>
          <w:tcPr>
            <w:tcW w:w="2409" w:type="dxa"/>
            <w:tcBorders>
              <w:bottom w:val="single" w:sz="4" w:space="0" w:color="auto"/>
            </w:tcBorders>
          </w:tcPr>
          <w:p w:rsidR="00515846" w:rsidRPr="008067FE" w:rsidRDefault="00515846" w:rsidP="00515846">
            <w:pPr>
              <w:jc w:val="center"/>
            </w:pPr>
            <w:r w:rsidRPr="008067FE">
              <w:t>$'000</w:t>
            </w:r>
          </w:p>
        </w:tc>
      </w:tr>
      <w:tr w:rsidR="00BA10B8" w:rsidRPr="00A056AF" w:rsidTr="00DB7482">
        <w:tc>
          <w:tcPr>
            <w:tcW w:w="3969" w:type="dxa"/>
            <w:tcBorders>
              <w:top w:val="single" w:sz="4" w:space="0" w:color="auto"/>
            </w:tcBorders>
          </w:tcPr>
          <w:p w:rsidR="00BA10B8" w:rsidRPr="008067FE" w:rsidRDefault="00BA10B8" w:rsidP="00780B7F">
            <w:r w:rsidRPr="008067FE">
              <w:t>Output Revenue</w:t>
            </w:r>
          </w:p>
        </w:tc>
        <w:tc>
          <w:tcPr>
            <w:tcW w:w="2409" w:type="dxa"/>
            <w:tcBorders>
              <w:top w:val="single" w:sz="4" w:space="0" w:color="auto"/>
            </w:tcBorders>
          </w:tcPr>
          <w:p w:rsidR="00BA10B8" w:rsidRPr="00D73078" w:rsidRDefault="00B55A5F" w:rsidP="00BA10B8">
            <w:pPr>
              <w:tabs>
                <w:tab w:val="decimal" w:pos="1593"/>
              </w:tabs>
            </w:pPr>
            <w:r>
              <w:t>3,090</w:t>
            </w:r>
          </w:p>
        </w:tc>
      </w:tr>
      <w:tr w:rsidR="00BA10B8" w:rsidRPr="00A056AF" w:rsidTr="00515846">
        <w:tc>
          <w:tcPr>
            <w:tcW w:w="3969" w:type="dxa"/>
          </w:tcPr>
          <w:p w:rsidR="00BA10B8" w:rsidRPr="008067FE" w:rsidRDefault="00BA10B8" w:rsidP="00780B7F">
            <w:r w:rsidRPr="008067FE">
              <w:t>Recoveries of audit costs</w:t>
            </w:r>
          </w:p>
        </w:tc>
        <w:tc>
          <w:tcPr>
            <w:tcW w:w="2409" w:type="dxa"/>
          </w:tcPr>
          <w:p w:rsidR="00BA10B8" w:rsidRPr="00D73078" w:rsidRDefault="00BA10B8" w:rsidP="00A838C6">
            <w:pPr>
              <w:tabs>
                <w:tab w:val="decimal" w:pos="1593"/>
              </w:tabs>
            </w:pPr>
            <w:r w:rsidRPr="00D73078">
              <w:t>5</w:t>
            </w:r>
            <w:r w:rsidR="00A838C6">
              <w:t>74</w:t>
            </w:r>
          </w:p>
        </w:tc>
      </w:tr>
      <w:tr w:rsidR="00BA10B8" w:rsidRPr="00A056AF" w:rsidTr="00DB7482">
        <w:tc>
          <w:tcPr>
            <w:tcW w:w="3969" w:type="dxa"/>
          </w:tcPr>
          <w:p w:rsidR="00BA10B8" w:rsidRPr="008067FE" w:rsidRDefault="00BA10B8" w:rsidP="00780B7F">
            <w:r w:rsidRPr="008067FE">
              <w:t>Goods received free of charge</w:t>
            </w:r>
          </w:p>
        </w:tc>
        <w:tc>
          <w:tcPr>
            <w:tcW w:w="2409" w:type="dxa"/>
          </w:tcPr>
          <w:p w:rsidR="00BA10B8" w:rsidRPr="00D73078" w:rsidRDefault="00A838C6" w:rsidP="00BA10B8">
            <w:pPr>
              <w:tabs>
                <w:tab w:val="decimal" w:pos="1593"/>
              </w:tabs>
            </w:pPr>
            <w:r>
              <w:t>220</w:t>
            </w:r>
          </w:p>
        </w:tc>
      </w:tr>
      <w:tr w:rsidR="00A838C6" w:rsidRPr="00816D7F" w:rsidTr="00515846">
        <w:tc>
          <w:tcPr>
            <w:tcW w:w="3969" w:type="dxa"/>
          </w:tcPr>
          <w:p w:rsidR="00A838C6" w:rsidRPr="00BA10B8" w:rsidRDefault="00A838C6" w:rsidP="00780B7F">
            <w:r>
              <w:t>Equity injection</w:t>
            </w:r>
          </w:p>
        </w:tc>
        <w:tc>
          <w:tcPr>
            <w:tcW w:w="2409" w:type="dxa"/>
          </w:tcPr>
          <w:p w:rsidR="00A838C6" w:rsidRPr="00D73078" w:rsidRDefault="00A838C6" w:rsidP="00BA10B8">
            <w:pPr>
              <w:tabs>
                <w:tab w:val="decimal" w:pos="1593"/>
              </w:tabs>
            </w:pPr>
            <w:r>
              <w:t>170</w:t>
            </w:r>
          </w:p>
        </w:tc>
      </w:tr>
      <w:tr w:rsidR="00A838C6" w:rsidRPr="00816D7F" w:rsidTr="00515846">
        <w:tc>
          <w:tcPr>
            <w:tcW w:w="3969" w:type="dxa"/>
          </w:tcPr>
          <w:p w:rsidR="00A838C6" w:rsidRPr="00BA10B8" w:rsidRDefault="00A838C6" w:rsidP="00780B7F">
            <w:r>
              <w:t>Increase in payables</w:t>
            </w:r>
          </w:p>
        </w:tc>
        <w:tc>
          <w:tcPr>
            <w:tcW w:w="2409" w:type="dxa"/>
          </w:tcPr>
          <w:p w:rsidR="00A838C6" w:rsidRPr="00D73078" w:rsidRDefault="00A838C6" w:rsidP="00BA10B8">
            <w:pPr>
              <w:tabs>
                <w:tab w:val="decimal" w:pos="1593"/>
              </w:tabs>
            </w:pPr>
            <w:r>
              <w:t>15</w:t>
            </w:r>
            <w:r w:rsidR="00B55A5F">
              <w:t>2</w:t>
            </w:r>
          </w:p>
        </w:tc>
      </w:tr>
      <w:tr w:rsidR="00BA10B8" w:rsidRPr="00816D7F" w:rsidTr="00515846">
        <w:tc>
          <w:tcPr>
            <w:tcW w:w="3969" w:type="dxa"/>
          </w:tcPr>
          <w:p w:rsidR="00BA10B8" w:rsidRPr="008067FE" w:rsidRDefault="00BA10B8" w:rsidP="00780B7F">
            <w:r w:rsidRPr="00BA10B8">
              <w:t>Increase in non-current provisions</w:t>
            </w:r>
          </w:p>
        </w:tc>
        <w:tc>
          <w:tcPr>
            <w:tcW w:w="2409" w:type="dxa"/>
          </w:tcPr>
          <w:p w:rsidR="00BA10B8" w:rsidRPr="00D73078" w:rsidRDefault="00A838C6" w:rsidP="00BA10B8">
            <w:pPr>
              <w:tabs>
                <w:tab w:val="decimal" w:pos="1593"/>
              </w:tabs>
            </w:pPr>
            <w:r>
              <w:t>1</w:t>
            </w:r>
            <w:r w:rsidR="00B55A5F">
              <w:t>8</w:t>
            </w:r>
          </w:p>
        </w:tc>
      </w:tr>
      <w:tr w:rsidR="00BA10B8" w:rsidRPr="00816D7F" w:rsidTr="00C04616">
        <w:tc>
          <w:tcPr>
            <w:tcW w:w="3969" w:type="dxa"/>
            <w:tcBorders>
              <w:bottom w:val="single" w:sz="4" w:space="0" w:color="auto"/>
            </w:tcBorders>
          </w:tcPr>
          <w:p w:rsidR="00BA10B8" w:rsidRPr="008067FE" w:rsidRDefault="00BA10B8" w:rsidP="00A838C6">
            <w:r w:rsidRPr="008067FE">
              <w:t xml:space="preserve">Decrease in </w:t>
            </w:r>
            <w:r w:rsidR="00A838C6">
              <w:t>prepayments</w:t>
            </w:r>
          </w:p>
        </w:tc>
        <w:tc>
          <w:tcPr>
            <w:tcW w:w="2409" w:type="dxa"/>
            <w:tcBorders>
              <w:bottom w:val="single" w:sz="4" w:space="0" w:color="auto"/>
            </w:tcBorders>
          </w:tcPr>
          <w:p w:rsidR="00BA10B8" w:rsidRPr="00D73078" w:rsidRDefault="00A838C6" w:rsidP="00BA10B8">
            <w:pPr>
              <w:tabs>
                <w:tab w:val="decimal" w:pos="1593"/>
              </w:tabs>
            </w:pPr>
            <w:r>
              <w:t>8</w:t>
            </w:r>
          </w:p>
        </w:tc>
      </w:tr>
      <w:tr w:rsidR="00BA10B8" w:rsidRPr="00C04616" w:rsidTr="00C04616">
        <w:tc>
          <w:tcPr>
            <w:tcW w:w="3969" w:type="dxa"/>
            <w:tcBorders>
              <w:top w:val="single" w:sz="4" w:space="0" w:color="auto"/>
              <w:bottom w:val="single" w:sz="4" w:space="0" w:color="auto"/>
            </w:tcBorders>
          </w:tcPr>
          <w:p w:rsidR="00BA10B8" w:rsidRPr="00C04616" w:rsidRDefault="00BA10B8" w:rsidP="00780B7F">
            <w:pPr>
              <w:rPr>
                <w:b/>
              </w:rPr>
            </w:pPr>
            <w:r w:rsidRPr="00C04616">
              <w:rPr>
                <w:b/>
              </w:rPr>
              <w:t>Total Source</w:t>
            </w:r>
          </w:p>
        </w:tc>
        <w:tc>
          <w:tcPr>
            <w:tcW w:w="2409" w:type="dxa"/>
            <w:tcBorders>
              <w:top w:val="single" w:sz="4" w:space="0" w:color="auto"/>
              <w:bottom w:val="single" w:sz="4" w:space="0" w:color="auto"/>
            </w:tcBorders>
          </w:tcPr>
          <w:p w:rsidR="00BA10B8" w:rsidRPr="00BA10B8" w:rsidRDefault="00BA10B8" w:rsidP="00A838C6">
            <w:pPr>
              <w:tabs>
                <w:tab w:val="decimal" w:pos="1593"/>
              </w:tabs>
              <w:rPr>
                <w:b/>
              </w:rPr>
            </w:pPr>
            <w:r w:rsidRPr="00BA10B8">
              <w:rPr>
                <w:b/>
              </w:rPr>
              <w:t>$4,</w:t>
            </w:r>
            <w:r w:rsidR="00A838C6">
              <w:rPr>
                <w:b/>
              </w:rPr>
              <w:t>232</w:t>
            </w:r>
          </w:p>
        </w:tc>
      </w:tr>
    </w:tbl>
    <w:p w:rsidR="008B6E27" w:rsidRDefault="008B6E27" w:rsidP="00853FB1">
      <w:pPr>
        <w:pStyle w:val="AGRBodyText"/>
      </w:pPr>
    </w:p>
    <w:p w:rsidR="008B430D" w:rsidRDefault="008B430D" w:rsidP="00853FB1">
      <w:pPr>
        <w:pStyle w:val="AGRBodyText"/>
      </w:pPr>
      <w:proofErr w:type="gramStart"/>
      <w:r>
        <w:t>and</w:t>
      </w:r>
      <w:proofErr w:type="gramEnd"/>
      <w:r>
        <w:t xml:space="preserve"> those funds were applied as follows:</w:t>
      </w:r>
    </w:p>
    <w:p w:rsidR="00C04616" w:rsidRPr="00C04616" w:rsidRDefault="00C04616" w:rsidP="00C04616">
      <w:pPr>
        <w:pStyle w:val="AGRBodyText"/>
        <w:spacing w:line="300" w:lineRule="exact"/>
        <w:jc w:val="center"/>
        <w:rPr>
          <w:b/>
          <w:bCs/>
        </w:rPr>
      </w:pPr>
      <w:bookmarkStart w:id="54" w:name="figure15"/>
      <w:r w:rsidRPr="00871A20">
        <w:rPr>
          <w:b/>
          <w:bCs/>
        </w:rPr>
        <w:t xml:space="preserve">Figure </w:t>
      </w:r>
      <w:r w:rsidR="00871A20" w:rsidRPr="00871A20">
        <w:rPr>
          <w:b/>
          <w:bCs/>
        </w:rPr>
        <w:t>8</w:t>
      </w:r>
      <w:r w:rsidRPr="00871A20">
        <w:rPr>
          <w:b/>
          <w:bCs/>
        </w:rPr>
        <w:t xml:space="preserve"> – Application of funds</w:t>
      </w:r>
      <w:bookmarkEnd w:id="54"/>
    </w:p>
    <w:tbl>
      <w:tblPr>
        <w:tblW w:w="0" w:type="auto"/>
        <w:tblInd w:w="1668" w:type="dxa"/>
        <w:tblLook w:val="01E0" w:firstRow="1" w:lastRow="1" w:firstColumn="1" w:lastColumn="1" w:noHBand="0" w:noVBand="0"/>
      </w:tblPr>
      <w:tblGrid>
        <w:gridCol w:w="3969"/>
        <w:gridCol w:w="2409"/>
      </w:tblGrid>
      <w:tr w:rsidR="00C04616" w:rsidRPr="00A056AF" w:rsidTr="00DB7482">
        <w:tc>
          <w:tcPr>
            <w:tcW w:w="3969" w:type="dxa"/>
            <w:tcBorders>
              <w:bottom w:val="single" w:sz="4" w:space="0" w:color="auto"/>
            </w:tcBorders>
          </w:tcPr>
          <w:p w:rsidR="00C04616" w:rsidRPr="000A1274" w:rsidRDefault="00C04616" w:rsidP="00780B7F">
            <w:r w:rsidRPr="000A1274">
              <w:t>Application of funds</w:t>
            </w:r>
          </w:p>
        </w:tc>
        <w:tc>
          <w:tcPr>
            <w:tcW w:w="2409" w:type="dxa"/>
            <w:tcBorders>
              <w:bottom w:val="single" w:sz="4" w:space="0" w:color="auto"/>
            </w:tcBorders>
          </w:tcPr>
          <w:p w:rsidR="00C04616" w:rsidRPr="000A1274" w:rsidRDefault="00C04616" w:rsidP="00C04616">
            <w:pPr>
              <w:jc w:val="center"/>
            </w:pPr>
            <w:r w:rsidRPr="000A1274">
              <w:t>$'000</w:t>
            </w:r>
          </w:p>
        </w:tc>
      </w:tr>
      <w:tr w:rsidR="00BA10B8" w:rsidRPr="00A056AF" w:rsidTr="00DB7482">
        <w:tc>
          <w:tcPr>
            <w:tcW w:w="3969" w:type="dxa"/>
            <w:tcBorders>
              <w:top w:val="single" w:sz="4" w:space="0" w:color="auto"/>
            </w:tcBorders>
          </w:tcPr>
          <w:p w:rsidR="00BA10B8" w:rsidRPr="0028431B" w:rsidRDefault="00BA10B8" w:rsidP="00493693">
            <w:r w:rsidRPr="0028431B">
              <w:t>Operating expenses</w:t>
            </w:r>
          </w:p>
        </w:tc>
        <w:tc>
          <w:tcPr>
            <w:tcW w:w="2409" w:type="dxa"/>
            <w:tcBorders>
              <w:top w:val="single" w:sz="4" w:space="0" w:color="auto"/>
            </w:tcBorders>
          </w:tcPr>
          <w:p w:rsidR="00BA10B8" w:rsidRPr="0008652A" w:rsidRDefault="00BA10B8" w:rsidP="00261EAA">
            <w:pPr>
              <w:tabs>
                <w:tab w:val="decimal" w:pos="1593"/>
              </w:tabs>
            </w:pPr>
            <w:r w:rsidRPr="0008652A">
              <w:t>4,</w:t>
            </w:r>
            <w:r w:rsidR="00261EAA">
              <w:t>138</w:t>
            </w:r>
          </w:p>
        </w:tc>
      </w:tr>
      <w:tr w:rsidR="00BA10B8" w:rsidRPr="00A056AF" w:rsidTr="00DB7482">
        <w:tc>
          <w:tcPr>
            <w:tcW w:w="3969" w:type="dxa"/>
          </w:tcPr>
          <w:p w:rsidR="00BA10B8" w:rsidRPr="0028431B" w:rsidRDefault="00734C59" w:rsidP="00493693">
            <w:r>
              <w:t>De</w:t>
            </w:r>
            <w:r w:rsidR="00BA10B8" w:rsidRPr="0028431B">
              <w:t>crease in payables</w:t>
            </w:r>
          </w:p>
        </w:tc>
        <w:tc>
          <w:tcPr>
            <w:tcW w:w="2409" w:type="dxa"/>
          </w:tcPr>
          <w:p w:rsidR="00BA10B8" w:rsidRPr="0008652A" w:rsidRDefault="00261EAA" w:rsidP="00261EAA">
            <w:pPr>
              <w:tabs>
                <w:tab w:val="decimal" w:pos="1593"/>
              </w:tabs>
            </w:pPr>
            <w:r>
              <w:t>63</w:t>
            </w:r>
          </w:p>
        </w:tc>
      </w:tr>
      <w:tr w:rsidR="00BA10B8" w:rsidRPr="00A056AF" w:rsidTr="00DB7482">
        <w:tc>
          <w:tcPr>
            <w:tcW w:w="3969" w:type="dxa"/>
          </w:tcPr>
          <w:p w:rsidR="00BA10B8" w:rsidRDefault="00734C59" w:rsidP="00493693">
            <w:r>
              <w:t>De</w:t>
            </w:r>
            <w:r w:rsidR="00BA10B8" w:rsidRPr="0028431B">
              <w:t>crease in other provisions</w:t>
            </w:r>
          </w:p>
        </w:tc>
        <w:tc>
          <w:tcPr>
            <w:tcW w:w="2409" w:type="dxa"/>
          </w:tcPr>
          <w:p w:rsidR="00BA10B8" w:rsidRPr="0008652A" w:rsidRDefault="00261EAA" w:rsidP="00BA10B8">
            <w:pPr>
              <w:tabs>
                <w:tab w:val="decimal" w:pos="1593"/>
              </w:tabs>
            </w:pPr>
            <w:r>
              <w:t>31</w:t>
            </w:r>
          </w:p>
        </w:tc>
      </w:tr>
      <w:tr w:rsidR="00BA10B8" w:rsidRPr="00816D7F" w:rsidTr="00DB7482">
        <w:tc>
          <w:tcPr>
            <w:tcW w:w="3969" w:type="dxa"/>
            <w:tcBorders>
              <w:top w:val="single" w:sz="4" w:space="0" w:color="auto"/>
              <w:bottom w:val="single" w:sz="4" w:space="0" w:color="auto"/>
            </w:tcBorders>
          </w:tcPr>
          <w:p w:rsidR="00734C59" w:rsidRPr="00C04616" w:rsidRDefault="00BA10B8" w:rsidP="00734C59">
            <w:pPr>
              <w:rPr>
                <w:b/>
              </w:rPr>
            </w:pPr>
            <w:r w:rsidRPr="00C04616">
              <w:rPr>
                <w:b/>
              </w:rPr>
              <w:t xml:space="preserve">Total </w:t>
            </w:r>
            <w:r w:rsidR="00734C59">
              <w:rPr>
                <w:b/>
              </w:rPr>
              <w:t>Application</w:t>
            </w:r>
          </w:p>
        </w:tc>
        <w:tc>
          <w:tcPr>
            <w:tcW w:w="2409" w:type="dxa"/>
            <w:tcBorders>
              <w:top w:val="single" w:sz="4" w:space="0" w:color="auto"/>
              <w:bottom w:val="single" w:sz="4" w:space="0" w:color="auto"/>
            </w:tcBorders>
          </w:tcPr>
          <w:p w:rsidR="00BA10B8" w:rsidRPr="00BA10B8" w:rsidRDefault="00BA10B8" w:rsidP="00261EAA">
            <w:pPr>
              <w:tabs>
                <w:tab w:val="decimal" w:pos="1593"/>
              </w:tabs>
              <w:rPr>
                <w:b/>
              </w:rPr>
            </w:pPr>
            <w:r w:rsidRPr="00BA10B8">
              <w:rPr>
                <w:b/>
              </w:rPr>
              <w:t>$4,</w:t>
            </w:r>
            <w:r w:rsidR="00261EAA">
              <w:rPr>
                <w:b/>
              </w:rPr>
              <w:t>232</w:t>
            </w:r>
          </w:p>
        </w:tc>
      </w:tr>
    </w:tbl>
    <w:p w:rsidR="008B6E27" w:rsidRDefault="008B6E27" w:rsidP="00853FB1">
      <w:pPr>
        <w:pStyle w:val="AGRBodyText"/>
      </w:pPr>
    </w:p>
    <w:p w:rsidR="008B430D" w:rsidRPr="00DB7482" w:rsidRDefault="00261EAA" w:rsidP="00853FB1">
      <w:pPr>
        <w:pStyle w:val="AGRBodyText"/>
      </w:pPr>
      <w:r w:rsidRPr="00261EAA">
        <w:t xml:space="preserve">As can be seen from the above table, the largest sources of funds for the year were revenues received as part of output appropriation and recoveries of audit costs.  Also notable was the increase in the cash balances of $63,000 attributable to the Office </w:t>
      </w:r>
      <w:r w:rsidR="00B55A5F">
        <w:t xml:space="preserve">(as noted in the </w:t>
      </w:r>
      <w:r w:rsidR="00B55A5F" w:rsidRPr="00B55A5F">
        <w:t xml:space="preserve">Statement of Cash Flows </w:t>
      </w:r>
      <w:r w:rsidR="00B55A5F">
        <w:t xml:space="preserve">at Appendix A) </w:t>
      </w:r>
      <w:r w:rsidRPr="00261EAA">
        <w:t>and which as a result of an equity injection of $170,000 at 30 June 2013</w:t>
      </w:r>
      <w:r w:rsidR="00C04616" w:rsidRPr="00C04616">
        <w:t>.</w:t>
      </w:r>
    </w:p>
    <w:p w:rsidR="008B430D" w:rsidRDefault="00DD2E49" w:rsidP="00C22D5C">
      <w:pPr>
        <w:pStyle w:val="AGRHeading1"/>
      </w:pPr>
      <w:bookmarkStart w:id="55" w:name="_Toc254955873"/>
      <w:bookmarkStart w:id="56" w:name="legislation"/>
      <w:r>
        <w:lastRenderedPageBreak/>
        <w:t>C</w:t>
      </w:r>
      <w:r w:rsidR="008B430D">
        <w:t>ompliance with legislation</w:t>
      </w:r>
      <w:bookmarkEnd w:id="55"/>
      <w:bookmarkEnd w:id="56"/>
    </w:p>
    <w:p w:rsidR="00261EAA" w:rsidRDefault="00261EAA" w:rsidP="00261EAA">
      <w:pPr>
        <w:pStyle w:val="AGRBodyText"/>
      </w:pPr>
      <w:r>
        <w:t xml:space="preserve">The NTAGO complied with the provisions of the </w:t>
      </w:r>
      <w:r w:rsidRPr="00261EAA">
        <w:rPr>
          <w:i/>
        </w:rPr>
        <w:t>Information Act</w:t>
      </w:r>
      <w:r>
        <w:t xml:space="preserve"> throughout the year insofar as that Act affected the Office.  Section 49A of the Act exempts the Office from requests for information obtained or created as a result of an audit.   Information held by the NTAGO is mainly derived from the conduct of audits and this information is specifically exempted from this disclosure requirement of the </w:t>
      </w:r>
      <w:r w:rsidRPr="00261EAA">
        <w:rPr>
          <w:i/>
        </w:rPr>
        <w:t>Information Act</w:t>
      </w:r>
      <w:r>
        <w:t xml:space="preserve">.  </w:t>
      </w:r>
    </w:p>
    <w:p w:rsidR="00DB7482" w:rsidRDefault="00261EAA" w:rsidP="00261EAA">
      <w:pPr>
        <w:pStyle w:val="AGRBodyText"/>
      </w:pPr>
      <w:r>
        <w:t xml:space="preserve">Employment Instructions issued pursuant to the </w:t>
      </w:r>
      <w:r w:rsidRPr="00261EAA">
        <w:rPr>
          <w:i/>
        </w:rPr>
        <w:t>Public Sector Employment and Management Act</w:t>
      </w:r>
      <w:r w:rsidR="00B55A5F">
        <w:t xml:space="preserve"> provide</w:t>
      </w:r>
      <w:r>
        <w:t xml:space="preserve"> direction to agencies on human resource management matters.  The NTAGO’s performance against each instruction is outlined below</w:t>
      </w:r>
      <w:r w:rsidR="00BA10B8">
        <w:t>.</w:t>
      </w:r>
    </w:p>
    <w:p w:rsidR="0092089D" w:rsidRDefault="00DD2E49" w:rsidP="0092089D">
      <w:pPr>
        <w:pStyle w:val="AGRHeading1"/>
      </w:pPr>
      <w:r>
        <w:lastRenderedPageBreak/>
        <w:t>C</w:t>
      </w:r>
      <w:r w:rsidR="0092089D">
        <w:t xml:space="preserve">ompliance with legislation </w:t>
      </w:r>
      <w:proofErr w:type="spellStart"/>
      <w:r w:rsidR="0092089D">
        <w:t>cont</w:t>
      </w:r>
      <w:proofErr w:type="spellEnd"/>
      <w:r w:rsidR="0092089D">
        <w:t>…</w:t>
      </w:r>
    </w:p>
    <w:p w:rsidR="008B430D" w:rsidRDefault="00DB7482" w:rsidP="00DB7482">
      <w:pPr>
        <w:pStyle w:val="AGRHeading2"/>
      </w:pPr>
      <w:bookmarkStart w:id="57" w:name="employment_instructions"/>
      <w:r w:rsidRPr="00DB7482">
        <w:t xml:space="preserve">Reporting </w:t>
      </w:r>
      <w:r w:rsidR="00EF6194">
        <w:t>a</w:t>
      </w:r>
      <w:r w:rsidRPr="00DB7482">
        <w:t>gainst Employment Instructions</w:t>
      </w:r>
      <w:bookmarkEnd w:id="57"/>
      <w:r>
        <w:t xml:space="preserve"> </w:t>
      </w:r>
    </w:p>
    <w:p w:rsidR="00DB7482" w:rsidRDefault="00BA10B8" w:rsidP="00853FB1">
      <w:pPr>
        <w:pStyle w:val="AGRBodyText"/>
      </w:pPr>
      <w:r w:rsidRPr="00BA10B8">
        <w:t>The NTAGO provides information through its report to the Commissioner for Public Employment against the Employment Instructions.  A summary of our results are included below</w:t>
      </w:r>
      <w:r>
        <w:t>:</w:t>
      </w:r>
    </w:p>
    <w:p w:rsidR="00DB7482" w:rsidRPr="00FB28BD" w:rsidRDefault="00FB28BD" w:rsidP="00FB28BD">
      <w:pPr>
        <w:pStyle w:val="AGRBodyText"/>
        <w:spacing w:line="300" w:lineRule="exact"/>
        <w:jc w:val="center"/>
        <w:rPr>
          <w:b/>
          <w:bCs/>
        </w:rPr>
      </w:pPr>
      <w:bookmarkStart w:id="58" w:name="figure16"/>
      <w:r>
        <w:rPr>
          <w:b/>
          <w:bCs/>
        </w:rPr>
        <w:t xml:space="preserve">Figure </w:t>
      </w:r>
      <w:r w:rsidR="00871A20">
        <w:rPr>
          <w:b/>
          <w:bCs/>
        </w:rPr>
        <w:t>9</w:t>
      </w:r>
      <w:r w:rsidR="00DB7482" w:rsidRPr="00FB28BD">
        <w:rPr>
          <w:b/>
          <w:bCs/>
        </w:rPr>
        <w:t xml:space="preserve"> – Employment Instructions</w:t>
      </w:r>
      <w:bookmarkEnd w:id="58"/>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4732"/>
        <w:gridCol w:w="4732"/>
      </w:tblGrid>
      <w:tr w:rsidR="00C04616" w:rsidRPr="0092089D" w:rsidTr="0056481F">
        <w:trPr>
          <w:trHeight w:val="309"/>
        </w:trPr>
        <w:tc>
          <w:tcPr>
            <w:tcW w:w="4732" w:type="dxa"/>
            <w:shd w:val="pct20" w:color="000000" w:fill="FFFFFF"/>
          </w:tcPr>
          <w:p w:rsidR="00C04616" w:rsidRPr="005826F7" w:rsidRDefault="00C04616" w:rsidP="00780B7F">
            <w:r w:rsidRPr="005826F7">
              <w:t xml:space="preserve">Employment Instruction </w:t>
            </w:r>
          </w:p>
        </w:tc>
        <w:tc>
          <w:tcPr>
            <w:tcW w:w="4732" w:type="dxa"/>
            <w:shd w:val="pct20" w:color="000000" w:fill="FFFFFF"/>
          </w:tcPr>
          <w:p w:rsidR="00C04616" w:rsidRPr="005826F7" w:rsidRDefault="00C04616" w:rsidP="00780B7F">
            <w:r w:rsidRPr="005826F7">
              <w:t>Agency Requirement/Action</w:t>
            </w:r>
          </w:p>
        </w:tc>
      </w:tr>
      <w:tr w:rsidR="00C04616" w:rsidRPr="0092089D" w:rsidTr="0056481F">
        <w:trPr>
          <w:trHeight w:val="567"/>
        </w:trPr>
        <w:tc>
          <w:tcPr>
            <w:tcW w:w="4732" w:type="dxa"/>
            <w:shd w:val="pct5" w:color="000000" w:fill="FFFFFF"/>
          </w:tcPr>
          <w:p w:rsidR="00C04616" w:rsidRPr="005826F7" w:rsidRDefault="00BA10B8" w:rsidP="00A01BE1">
            <w:pPr>
              <w:spacing w:after="60" w:line="240" w:lineRule="auto"/>
              <w:jc w:val="left"/>
            </w:pPr>
            <w:r w:rsidRPr="00BA10B8">
              <w:t>No. 1 (&amp; 9). Advertising, Selection Appointment, Transfer and Promotion.</w:t>
            </w:r>
            <w:r w:rsidR="00A01BE1">
              <w:br/>
            </w:r>
            <w:r w:rsidRPr="00BA10B8">
              <w:t>No. 2. Probation</w:t>
            </w:r>
            <w:r w:rsidR="00A01BE1">
              <w:br/>
            </w:r>
            <w:r w:rsidRPr="00BA10B8">
              <w:t>No. 5. Medical Incapacity.</w:t>
            </w:r>
            <w:r w:rsidR="00A01BE1">
              <w:br/>
            </w:r>
            <w:r w:rsidRPr="00BA10B8">
              <w:t>No. 6. Inability to Discharge Duties.</w:t>
            </w:r>
            <w:r w:rsidR="00A01BE1">
              <w:br/>
            </w:r>
            <w:r w:rsidRPr="00BA10B8">
              <w:t>No. 7. Discipline.</w:t>
            </w:r>
            <w:r w:rsidR="00A01BE1">
              <w:br/>
            </w:r>
            <w:r w:rsidRPr="00BA10B8">
              <w:t>No. 8. Grievances.</w:t>
            </w:r>
          </w:p>
        </w:tc>
        <w:tc>
          <w:tcPr>
            <w:tcW w:w="4732" w:type="dxa"/>
            <w:shd w:val="pct5" w:color="000000" w:fill="FFFFFF"/>
          </w:tcPr>
          <w:p w:rsidR="00C04616" w:rsidRPr="005826F7" w:rsidRDefault="00BA10B8" w:rsidP="009908A4">
            <w:pPr>
              <w:spacing w:after="60" w:line="240" w:lineRule="auto"/>
              <w:jc w:val="left"/>
            </w:pPr>
            <w:r w:rsidRPr="00BA10B8">
              <w:t>The Office incorporates the requirements of the NTG policies and procedures within its o</w:t>
            </w:r>
            <w:r w:rsidR="009908A4">
              <w:t>wn internal policies for these E</w:t>
            </w:r>
            <w:r w:rsidRPr="00BA10B8">
              <w:t>mploy</w:t>
            </w:r>
            <w:r w:rsidR="009908A4">
              <w:t>ment I</w:t>
            </w:r>
            <w:r w:rsidRPr="00BA10B8">
              <w:t>nstructions.  During the reporting period, there were no changes or adjustments to positions or any action required against any of these Employment Instructions.</w:t>
            </w:r>
          </w:p>
        </w:tc>
      </w:tr>
      <w:tr w:rsidR="00C04616" w:rsidRPr="0092089D" w:rsidTr="0056481F">
        <w:trPr>
          <w:trHeight w:val="567"/>
        </w:trPr>
        <w:tc>
          <w:tcPr>
            <w:tcW w:w="4732" w:type="dxa"/>
            <w:shd w:val="pct20" w:color="000000" w:fill="FFFFFF"/>
          </w:tcPr>
          <w:p w:rsidR="00C04616" w:rsidRPr="005826F7" w:rsidRDefault="00C04616" w:rsidP="00FB28BD">
            <w:pPr>
              <w:spacing w:after="60" w:line="240" w:lineRule="auto"/>
              <w:jc w:val="left"/>
            </w:pPr>
            <w:r w:rsidRPr="005826F7">
              <w:t>No. 3. Natural Justice.</w:t>
            </w:r>
          </w:p>
        </w:tc>
        <w:tc>
          <w:tcPr>
            <w:tcW w:w="4732" w:type="dxa"/>
            <w:shd w:val="pct20" w:color="000000" w:fill="FFFFFF"/>
          </w:tcPr>
          <w:p w:rsidR="00C04616" w:rsidRPr="005826F7" w:rsidRDefault="00BA10B8" w:rsidP="00BA10B8">
            <w:pPr>
              <w:spacing w:after="60" w:line="240" w:lineRule="auto"/>
              <w:jc w:val="left"/>
            </w:pPr>
            <w:proofErr w:type="gramStart"/>
            <w:r w:rsidRPr="00BA10B8">
              <w:t>Staff have</w:t>
            </w:r>
            <w:proofErr w:type="gramEnd"/>
            <w:r w:rsidRPr="00BA10B8">
              <w:t xml:space="preserve"> access to information about the principles of natural justice.  The Office incorporates these principles into its internal code of conduct.</w:t>
            </w:r>
          </w:p>
        </w:tc>
      </w:tr>
      <w:tr w:rsidR="00C04616" w:rsidRPr="0092089D" w:rsidTr="0056481F">
        <w:trPr>
          <w:trHeight w:val="567"/>
        </w:trPr>
        <w:tc>
          <w:tcPr>
            <w:tcW w:w="4732" w:type="dxa"/>
            <w:shd w:val="pct5" w:color="000000" w:fill="FFFFFF"/>
          </w:tcPr>
          <w:p w:rsidR="00C04616" w:rsidRPr="005826F7" w:rsidRDefault="00C04616" w:rsidP="00FB28BD">
            <w:pPr>
              <w:spacing w:after="60" w:line="240" w:lineRule="auto"/>
              <w:jc w:val="left"/>
            </w:pPr>
            <w:r w:rsidRPr="005826F7">
              <w:t>No. 4. Performance Management.</w:t>
            </w:r>
          </w:p>
        </w:tc>
        <w:tc>
          <w:tcPr>
            <w:tcW w:w="4732" w:type="dxa"/>
            <w:shd w:val="pct5" w:color="000000" w:fill="FFFFFF"/>
          </w:tcPr>
          <w:p w:rsidR="00C04616" w:rsidRPr="005826F7" w:rsidRDefault="00BA10B8" w:rsidP="000955EF">
            <w:pPr>
              <w:spacing w:after="60" w:line="240" w:lineRule="auto"/>
              <w:jc w:val="left"/>
            </w:pPr>
            <w:r w:rsidRPr="00BA10B8">
              <w:t xml:space="preserve">The Office has a focus on training and development </w:t>
            </w:r>
            <w:r w:rsidR="000955EF">
              <w:t>to meet the CPD requirements for</w:t>
            </w:r>
            <w:r w:rsidRPr="00BA10B8">
              <w:t xml:space="preserve"> the professional positions.  One of the administrative positions is participating in a higher education program.  The other administrative position receives day-to-day training and other training to assist in the performance of their role within the agency.  The employees meet regularly with the Auditor-General both on an ad-hoc basis as well as regular-timed sessions to discuss performance and commitments.  Information is contained within the induction process for new employees.</w:t>
            </w:r>
          </w:p>
        </w:tc>
      </w:tr>
      <w:tr w:rsidR="00C04616" w:rsidRPr="0092089D" w:rsidTr="0056481F">
        <w:trPr>
          <w:trHeight w:val="567"/>
        </w:trPr>
        <w:tc>
          <w:tcPr>
            <w:tcW w:w="4732" w:type="dxa"/>
            <w:shd w:val="pct20" w:color="000000" w:fill="FFFFFF"/>
          </w:tcPr>
          <w:p w:rsidR="00C04616" w:rsidRPr="005826F7" w:rsidRDefault="00C04616" w:rsidP="00FB28BD">
            <w:pPr>
              <w:spacing w:after="60" w:line="240" w:lineRule="auto"/>
              <w:jc w:val="left"/>
            </w:pPr>
            <w:r w:rsidRPr="005826F7">
              <w:t>No. 10. Employee Records.</w:t>
            </w:r>
          </w:p>
        </w:tc>
        <w:tc>
          <w:tcPr>
            <w:tcW w:w="4732" w:type="dxa"/>
            <w:shd w:val="pct20" w:color="000000" w:fill="FFFFFF"/>
          </w:tcPr>
          <w:p w:rsidR="00C04616" w:rsidRPr="005826F7" w:rsidRDefault="000955EF" w:rsidP="00261EAA">
            <w:pPr>
              <w:spacing w:after="60" w:line="240" w:lineRule="auto"/>
              <w:jc w:val="left"/>
            </w:pPr>
            <w:r>
              <w:t>T</w:t>
            </w:r>
            <w:r w:rsidR="00BA10B8" w:rsidRPr="00BA10B8">
              <w:t>he Office commenced processes to incorporate EDRM</w:t>
            </w:r>
            <w:r w:rsidR="001079B7">
              <w:t xml:space="preserve"> in 2011-</w:t>
            </w:r>
            <w:r>
              <w:t>12 and continued this year</w:t>
            </w:r>
            <w:r w:rsidR="00BA10B8" w:rsidRPr="00BA10B8">
              <w:t>.  Records will be progressively stored electronically rather than paper based files.</w:t>
            </w:r>
          </w:p>
        </w:tc>
      </w:tr>
      <w:tr w:rsidR="00C04616" w:rsidRPr="0092089D" w:rsidTr="0056481F">
        <w:trPr>
          <w:trHeight w:val="567"/>
        </w:trPr>
        <w:tc>
          <w:tcPr>
            <w:tcW w:w="4732" w:type="dxa"/>
            <w:shd w:val="pct5" w:color="000000" w:fill="FFFFFF"/>
          </w:tcPr>
          <w:p w:rsidR="00C04616" w:rsidRDefault="00C04616" w:rsidP="00FB28BD">
            <w:pPr>
              <w:spacing w:after="60" w:line="240" w:lineRule="auto"/>
              <w:jc w:val="left"/>
            </w:pPr>
            <w:r w:rsidRPr="005826F7">
              <w:t>No. 11. Equal Employment Opportunity.</w:t>
            </w:r>
            <w:r w:rsidR="00A01BE1">
              <w:br/>
            </w:r>
            <w:r w:rsidRPr="005826F7">
              <w:t>No. 12. Occupational Health and Safety.</w:t>
            </w:r>
            <w:r w:rsidR="00A01BE1">
              <w:br/>
            </w:r>
            <w:r w:rsidRPr="005826F7">
              <w:t>No. 14. Part-Time Employment.</w:t>
            </w:r>
          </w:p>
          <w:p w:rsidR="00FB28BD" w:rsidRPr="005826F7" w:rsidRDefault="00FB28BD" w:rsidP="00FB28BD">
            <w:pPr>
              <w:spacing w:after="60" w:line="240" w:lineRule="auto"/>
              <w:jc w:val="left"/>
            </w:pPr>
          </w:p>
        </w:tc>
        <w:tc>
          <w:tcPr>
            <w:tcW w:w="4732" w:type="dxa"/>
            <w:shd w:val="pct5" w:color="000000" w:fill="FFFFFF"/>
          </w:tcPr>
          <w:p w:rsidR="00C04616" w:rsidRDefault="00BA10B8" w:rsidP="00FB28BD">
            <w:pPr>
              <w:spacing w:after="60" w:line="240" w:lineRule="auto"/>
              <w:jc w:val="left"/>
            </w:pPr>
            <w:r w:rsidRPr="00BA10B8">
              <w:t>See below.</w:t>
            </w:r>
          </w:p>
        </w:tc>
      </w:tr>
    </w:tbl>
    <w:p w:rsidR="0056481F" w:rsidRDefault="0056481F" w:rsidP="0056481F">
      <w:pPr>
        <w:pStyle w:val="AGRHeading1"/>
      </w:pPr>
      <w:r>
        <w:lastRenderedPageBreak/>
        <w:t xml:space="preserve">Compliance with legislation </w:t>
      </w:r>
      <w:proofErr w:type="spellStart"/>
      <w:r>
        <w:t>cont</w:t>
      </w:r>
      <w:proofErr w:type="spellEnd"/>
      <w:r>
        <w:t>…</w:t>
      </w:r>
    </w:p>
    <w:p w:rsidR="008B430D" w:rsidRDefault="008B430D" w:rsidP="00C22D5C">
      <w:pPr>
        <w:pStyle w:val="AGRHeading2"/>
      </w:pPr>
      <w:bookmarkStart w:id="59" w:name="_Toc254955874"/>
      <w:bookmarkStart w:id="60" w:name="insurance"/>
      <w:r>
        <w:t xml:space="preserve">The Office’s </w:t>
      </w:r>
      <w:r w:rsidR="00C22D5C">
        <w:t>i</w:t>
      </w:r>
      <w:r>
        <w:t xml:space="preserve">nsurance </w:t>
      </w:r>
      <w:r w:rsidR="00C22D5C">
        <w:t>a</w:t>
      </w:r>
      <w:r>
        <w:t>rrangements</w:t>
      </w:r>
      <w:bookmarkEnd w:id="59"/>
      <w:bookmarkEnd w:id="60"/>
    </w:p>
    <w:p w:rsidR="008B430D" w:rsidRDefault="00BA10B8" w:rsidP="00853FB1">
      <w:pPr>
        <w:pStyle w:val="AGRBodyText"/>
      </w:pPr>
      <w:r w:rsidRPr="00BA10B8">
        <w:t xml:space="preserve">In November 2008, a Treasurer’s Direction issued pursuant to the </w:t>
      </w:r>
      <w:r w:rsidRPr="00BA10B8">
        <w:rPr>
          <w:i/>
        </w:rPr>
        <w:t>Financial Management Act</w:t>
      </w:r>
      <w:r w:rsidRPr="00BA10B8">
        <w:t xml:space="preserve"> required all Agencies to include insurance related information in their annual reports.  The Office had no insurance claims for the year and the ongoing risks are considered to be low</w:t>
      </w:r>
      <w:r w:rsidR="008B430D">
        <w:t>.</w:t>
      </w:r>
    </w:p>
    <w:p w:rsidR="00BA10B8" w:rsidRDefault="00BA10B8" w:rsidP="00BA10B8">
      <w:pPr>
        <w:pStyle w:val="AGRHeading2"/>
      </w:pPr>
      <w:bookmarkStart w:id="61" w:name="_Toc254955878"/>
      <w:bookmarkStart w:id="62" w:name="environmental"/>
      <w:bookmarkStart w:id="63" w:name="_Toc254955875"/>
      <w:r>
        <w:t>Environmental policies</w:t>
      </w:r>
      <w:bookmarkEnd w:id="61"/>
      <w:bookmarkEnd w:id="62"/>
    </w:p>
    <w:p w:rsidR="00BA10B8" w:rsidRDefault="00BA10B8" w:rsidP="00BA10B8">
      <w:pPr>
        <w:pStyle w:val="AGRBodyText"/>
      </w:pPr>
      <w:r w:rsidRPr="00C04616">
        <w:t xml:space="preserve">The Office is developing records policies and procedures intended to encourage a progressive shift to “paperless” administration.  In pursuit of this objective the Office </w:t>
      </w:r>
      <w:r w:rsidR="000955EF">
        <w:t>has continued to introduce</w:t>
      </w:r>
      <w:r w:rsidRPr="00C04616">
        <w:t xml:space="preserve"> changes during the </w:t>
      </w:r>
      <w:r w:rsidR="000955EF">
        <w:t>year to promote the use of electronic records.</w:t>
      </w:r>
    </w:p>
    <w:p w:rsidR="008B430D" w:rsidRDefault="008B430D" w:rsidP="00C22D5C">
      <w:pPr>
        <w:pStyle w:val="AGRHeading2"/>
      </w:pPr>
      <w:bookmarkStart w:id="64" w:name="equal"/>
      <w:r>
        <w:t xml:space="preserve">Equal </w:t>
      </w:r>
      <w:r w:rsidR="00DD2E49">
        <w:t xml:space="preserve">employment </w:t>
      </w:r>
      <w:r w:rsidR="00C22D5C">
        <w:t>o</w:t>
      </w:r>
      <w:r>
        <w:t>pportunity</w:t>
      </w:r>
      <w:bookmarkEnd w:id="63"/>
      <w:bookmarkEnd w:id="64"/>
    </w:p>
    <w:p w:rsidR="00C04616" w:rsidRPr="00C04616" w:rsidRDefault="00C04616" w:rsidP="00C04616">
      <w:pPr>
        <w:pStyle w:val="AGRBodyText"/>
      </w:pPr>
      <w:r w:rsidRPr="00C04616">
        <w:t>The NTAGO has an Equal Opportunity Management Policy which a</w:t>
      </w:r>
      <w:r w:rsidR="009908A4">
        <w:t>lso incorporates the following:</w:t>
      </w:r>
    </w:p>
    <w:p w:rsidR="00C04616" w:rsidRPr="00C04616" w:rsidRDefault="00BA10B8" w:rsidP="00BA10B8">
      <w:pPr>
        <w:pStyle w:val="AGRBulletText"/>
      </w:pPr>
      <w:r w:rsidRPr="00BA10B8">
        <w:t xml:space="preserve">Work Life Balance </w:t>
      </w:r>
      <w:r w:rsidR="009908A4">
        <w:t>– The NTAGO attempts to provide</w:t>
      </w:r>
      <w:r w:rsidRPr="00BA10B8">
        <w:t xml:space="preserve"> opportunities for staff to take advantage of work life balance principles.  Staff members are encouraged to access t</w:t>
      </w:r>
      <w:r w:rsidR="000955EF">
        <w:t>raining and study opportunities,</w:t>
      </w:r>
      <w:r w:rsidRPr="00BA10B8">
        <w:t xml:space="preserve"> and to explore opportunities for flexible work arrangements that take account of family and study commitments.  </w:t>
      </w:r>
      <w:proofErr w:type="gramStart"/>
      <w:r w:rsidRPr="00BA10B8">
        <w:t>Staff are</w:t>
      </w:r>
      <w:proofErr w:type="gramEnd"/>
      <w:r w:rsidRPr="00BA10B8">
        <w:t xml:space="preserve"> also encouraged to participate and contribute to the Office’s day to day operating objectives and directions.</w:t>
      </w:r>
    </w:p>
    <w:p w:rsidR="00C04616" w:rsidRPr="00C04616" w:rsidRDefault="00C04616" w:rsidP="00C04616">
      <w:pPr>
        <w:pStyle w:val="AGRBodyText"/>
      </w:pPr>
      <w:r w:rsidRPr="00C04616">
        <w:t xml:space="preserve">This policy has assisted administrative </w:t>
      </w:r>
      <w:r w:rsidR="009908A4">
        <w:t>staff to:</w:t>
      </w:r>
    </w:p>
    <w:p w:rsidR="00C04616" w:rsidRPr="00C04616" w:rsidRDefault="00C04616" w:rsidP="00C04616">
      <w:pPr>
        <w:pStyle w:val="AGRBulletText"/>
      </w:pPr>
      <w:r w:rsidRPr="00C04616">
        <w:t>work part-time while completing p</w:t>
      </w:r>
      <w:r w:rsidR="00A85CCC">
        <w:t>rofessional qualifications; and</w:t>
      </w:r>
    </w:p>
    <w:p w:rsidR="008B430D" w:rsidRDefault="00C04616" w:rsidP="00C04616">
      <w:pPr>
        <w:pStyle w:val="AGRBulletText"/>
      </w:pPr>
      <w:proofErr w:type="gramStart"/>
      <w:r w:rsidRPr="00C04616">
        <w:t>work</w:t>
      </w:r>
      <w:proofErr w:type="gramEnd"/>
      <w:r w:rsidRPr="00C04616">
        <w:t xml:space="preserve"> part-time to assist in meeting the needs of a young family</w:t>
      </w:r>
      <w:r w:rsidR="008B430D">
        <w:t>.</w:t>
      </w:r>
    </w:p>
    <w:p w:rsidR="00FB43B9" w:rsidRDefault="00FB43B9" w:rsidP="00FB43B9">
      <w:pPr>
        <w:pStyle w:val="AGRHeading1"/>
      </w:pPr>
      <w:r>
        <w:lastRenderedPageBreak/>
        <w:t xml:space="preserve">Compliance with legislation </w:t>
      </w:r>
      <w:proofErr w:type="spellStart"/>
      <w:r>
        <w:t>cont</w:t>
      </w:r>
      <w:proofErr w:type="spellEnd"/>
      <w:r>
        <w:t>…</w:t>
      </w:r>
    </w:p>
    <w:p w:rsidR="008B430D" w:rsidRDefault="000955EF" w:rsidP="00C22D5C">
      <w:pPr>
        <w:pStyle w:val="AGRHeading2"/>
      </w:pPr>
      <w:bookmarkStart w:id="65" w:name="_Toc254955876"/>
      <w:bookmarkStart w:id="66" w:name="ohs"/>
      <w:r>
        <w:t>Work</w:t>
      </w:r>
      <w:r w:rsidR="008B430D">
        <w:t xml:space="preserve"> </w:t>
      </w:r>
      <w:r w:rsidR="00C22D5C">
        <w:t>h</w:t>
      </w:r>
      <w:r w:rsidR="008B430D">
        <w:t xml:space="preserve">ealth and </w:t>
      </w:r>
      <w:r w:rsidR="00C22D5C">
        <w:t>s</w:t>
      </w:r>
      <w:r w:rsidR="008B430D">
        <w:t>afety</w:t>
      </w:r>
      <w:bookmarkEnd w:id="65"/>
      <w:bookmarkEnd w:id="66"/>
    </w:p>
    <w:p w:rsidR="00261EAA" w:rsidRDefault="00261EAA" w:rsidP="00261EAA">
      <w:pPr>
        <w:pStyle w:val="AGRBodyText"/>
      </w:pPr>
      <w:r>
        <w:t xml:space="preserve">The Office incorporates the NTG policies and procedures into own operating procedures.  Office </w:t>
      </w:r>
      <w:proofErr w:type="gramStart"/>
      <w:r>
        <w:t>staff participate</w:t>
      </w:r>
      <w:proofErr w:type="gramEnd"/>
      <w:r>
        <w:t xml:space="preserve"> in information workshops and meetings arranged by the </w:t>
      </w:r>
      <w:r w:rsidR="000955EF">
        <w:t>NTG W</w:t>
      </w:r>
      <w:r>
        <w:t xml:space="preserve">H&amp;S unit with other government Agencies.  The NTAGO conducts weekly discussions during staff meetings with regard of </w:t>
      </w:r>
      <w:r w:rsidR="000955EF">
        <w:t>WH</w:t>
      </w:r>
      <w:r>
        <w:t xml:space="preserve">&amp;S and any associated matters.  </w:t>
      </w:r>
      <w:r w:rsidR="000955EF">
        <w:t>W</w:t>
      </w:r>
      <w:r>
        <w:t xml:space="preserve">H&amp;S matters are recorded in the minutes of weekly staff meetings.  </w:t>
      </w:r>
    </w:p>
    <w:p w:rsidR="007F1E5B" w:rsidRDefault="00261EAA" w:rsidP="00261EAA">
      <w:pPr>
        <w:pStyle w:val="AGRBodyText"/>
      </w:pPr>
      <w:r>
        <w:t xml:space="preserve">During this reporting year, there were no accidents or risks identified.  In accordance with the </w:t>
      </w:r>
      <w:r w:rsidR="000955EF">
        <w:t xml:space="preserve">Treasurer’s </w:t>
      </w:r>
      <w:r>
        <w:t>Directions for Insurance Reporting (R2.1 – Insurance Arrangements), due to the low risk that accompanies the NTAGO’s activities, the agency has self-assessed as being of low risk and, accordingly, no commercial insurance is considered necessary</w:t>
      </w:r>
      <w:r w:rsidR="00C04616">
        <w:t xml:space="preserve">.  </w:t>
      </w:r>
    </w:p>
    <w:p w:rsidR="007F1E5B" w:rsidRDefault="007F1E5B">
      <w:pPr>
        <w:spacing w:after="0" w:line="240" w:lineRule="auto"/>
        <w:jc w:val="left"/>
        <w:rPr>
          <w:rFonts w:cs="Arial"/>
          <w:szCs w:val="19"/>
        </w:rPr>
      </w:pPr>
      <w:r>
        <w:br w:type="page"/>
      </w:r>
    </w:p>
    <w:p w:rsidR="00C04616" w:rsidRDefault="007F1E5B" w:rsidP="00261EAA">
      <w:pPr>
        <w:pStyle w:val="AGRBodyText"/>
      </w:pPr>
      <w:r>
        <w:rPr>
          <w:noProof/>
          <w:lang w:eastAsia="en-AU"/>
        </w:rPr>
        <w:lastRenderedPageBreak/>
        <mc:AlternateContent>
          <mc:Choice Requires="wps">
            <w:drawing>
              <wp:anchor distT="0" distB="0" distL="114300" distR="114300" simplePos="0" relativeHeight="251666432" behindDoc="0" locked="0" layoutInCell="1" allowOverlap="1" wp14:anchorId="286C876E" wp14:editId="669454A9">
                <wp:simplePos x="0" y="0"/>
                <wp:positionH relativeFrom="page">
                  <wp:align>center</wp:align>
                </wp:positionH>
                <wp:positionV relativeFrom="page">
                  <wp:align>center</wp:align>
                </wp:positionV>
                <wp:extent cx="1836000" cy="291600"/>
                <wp:effectExtent l="0" t="0" r="0" b="0"/>
                <wp:wrapNone/>
                <wp:docPr id="6"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F1E5B" w:rsidRDefault="007F1E5B" w:rsidP="007F1E5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8" style="position:absolute;left:0;text-align:left;margin-left:0;margin-top:0;width:144.55pt;height:22.9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" stroked="f" strokeweight="1pt">
                <v:textbox inset="0,0,0,0">
                  <w:txbxContent>
                    <w:p w:rsidR="007F1E5B" w:rsidRDefault="007F1E5B" w:rsidP="007F1E5B">
                      <w:pPr>
                        <w:pStyle w:val="AGRTableText"/>
                      </w:pPr>
                      <w:r>
                        <w:t>This page deliberately left blank.</w:t>
                      </w:r>
                    </w:p>
                  </w:txbxContent>
                </v:textbox>
                <w10:wrap anchorx="page" anchory="page"/>
              </v:rect>
            </w:pict>
          </mc:Fallback>
        </mc:AlternateContent>
      </w:r>
    </w:p>
    <w:p w:rsidR="00463929" w:rsidRDefault="00463929">
      <w:pPr>
        <w:spacing w:after="0" w:line="240" w:lineRule="auto"/>
        <w:jc w:val="left"/>
        <w:rPr>
          <w:rFonts w:cs="Arial"/>
          <w:szCs w:val="19"/>
        </w:rPr>
      </w:pPr>
      <w:r>
        <w:br w:type="page"/>
      </w:r>
    </w:p>
    <w:p w:rsidR="008B430D" w:rsidRDefault="008B430D" w:rsidP="00C22D5C">
      <w:pPr>
        <w:pStyle w:val="AGRHeading1"/>
      </w:pPr>
      <w:bookmarkStart w:id="67" w:name="_Toc254955879"/>
      <w:bookmarkStart w:id="68" w:name="table"/>
      <w:r>
        <w:lastRenderedPageBreak/>
        <w:t>Table of Figures</w:t>
      </w:r>
      <w:bookmarkEnd w:id="67"/>
      <w:bookmarkEnd w:id="68"/>
    </w:p>
    <w:p w:rsidR="008B430D" w:rsidRDefault="008B430D" w:rsidP="00853FB1">
      <w:pPr>
        <w:pStyle w:val="AGRBodyText"/>
      </w:pPr>
    </w:p>
    <w:tbl>
      <w:tblPr>
        <w:tblW w:w="0" w:type="auto"/>
        <w:tblInd w:w="392" w:type="dxa"/>
        <w:tblLook w:val="01E0" w:firstRow="1" w:lastRow="1" w:firstColumn="1" w:lastColumn="1" w:noHBand="0" w:noVBand="0"/>
      </w:tblPr>
      <w:tblGrid>
        <w:gridCol w:w="6515"/>
        <w:gridCol w:w="2095"/>
      </w:tblGrid>
      <w:tr w:rsidR="00C22D5C" w:rsidRPr="00871A20" w:rsidTr="00871A20">
        <w:tc>
          <w:tcPr>
            <w:tcW w:w="6515" w:type="dxa"/>
          </w:tcPr>
          <w:p w:rsidR="00C22D5C" w:rsidRPr="00871A20" w:rsidRDefault="008C5193" w:rsidP="00FB43B9">
            <w:pPr>
              <w:pStyle w:val="AGRBodyText"/>
              <w:ind w:left="283"/>
            </w:pPr>
            <w:r w:rsidRPr="00871A20">
              <w:fldChar w:fldCharType="begin"/>
            </w:r>
            <w:r w:rsidRPr="00871A20">
              <w:instrText xml:space="preserve"> REF figure3 \h  \* MERGEFORMAT </w:instrText>
            </w:r>
            <w:r w:rsidRPr="00871A20">
              <w:fldChar w:fldCharType="separate"/>
            </w:r>
            <w:r w:rsidR="002A062D" w:rsidRPr="002A062D">
              <w:t xml:space="preserve">Figure 1 </w:t>
            </w:r>
            <w:r w:rsidR="002A062D" w:rsidRPr="002A062D">
              <w:rPr>
                <w:bCs/>
              </w:rPr>
              <w:t>– Audit expenses compared to output revenue</w:t>
            </w:r>
            <w:r w:rsidRPr="00871A20">
              <w:fldChar w:fldCharType="end"/>
            </w:r>
          </w:p>
        </w:tc>
        <w:tc>
          <w:tcPr>
            <w:tcW w:w="2095" w:type="dxa"/>
          </w:tcPr>
          <w:p w:rsidR="00C22D5C" w:rsidRPr="00871A20" w:rsidRDefault="008C5193" w:rsidP="003D73B1">
            <w:pPr>
              <w:pStyle w:val="AGRBodyText"/>
            </w:pPr>
            <w:r w:rsidRPr="00871A20">
              <w:fldChar w:fldCharType="begin"/>
            </w:r>
            <w:r w:rsidRPr="00871A20">
              <w:instrText xml:space="preserve"> PAGEREF  figure3 \h </w:instrText>
            </w:r>
            <w:r w:rsidRPr="00871A20">
              <w:fldChar w:fldCharType="separate"/>
            </w:r>
            <w:r w:rsidR="002A062D">
              <w:rPr>
                <w:noProof/>
              </w:rPr>
              <w:t>9</w:t>
            </w:r>
            <w:r w:rsidRPr="00871A20">
              <w:fldChar w:fldCharType="end"/>
            </w:r>
          </w:p>
        </w:tc>
      </w:tr>
      <w:tr w:rsidR="00C22D5C" w:rsidRPr="00C22D5C" w:rsidTr="00871A20">
        <w:tc>
          <w:tcPr>
            <w:tcW w:w="6515" w:type="dxa"/>
          </w:tcPr>
          <w:p w:rsidR="00C22D5C" w:rsidRPr="00C22D5C" w:rsidRDefault="008C5193" w:rsidP="00FB43B9">
            <w:pPr>
              <w:pStyle w:val="AGRBodyText"/>
              <w:ind w:left="283"/>
            </w:pPr>
            <w:r>
              <w:fldChar w:fldCharType="begin"/>
            </w:r>
            <w:r>
              <w:instrText xml:space="preserve"> REF figure5 \h  \* MERGEFORMAT </w:instrText>
            </w:r>
            <w:r>
              <w:fldChar w:fldCharType="separate"/>
            </w:r>
            <w:r w:rsidR="002A062D" w:rsidRPr="002A062D">
              <w:t>Figure 2 – Audit hours by audit type (% of total hours)</w:t>
            </w:r>
            <w:r>
              <w:fldChar w:fldCharType="end"/>
            </w:r>
          </w:p>
        </w:tc>
        <w:tc>
          <w:tcPr>
            <w:tcW w:w="2095" w:type="dxa"/>
          </w:tcPr>
          <w:p w:rsidR="00C22D5C" w:rsidRPr="008C5193" w:rsidRDefault="008C5193" w:rsidP="003D73B1">
            <w:pPr>
              <w:pStyle w:val="AGRBodyText"/>
            </w:pPr>
            <w:r w:rsidRPr="008C5193">
              <w:fldChar w:fldCharType="begin"/>
            </w:r>
            <w:r w:rsidRPr="008C5193">
              <w:instrText xml:space="preserve"> PAGEREF  figure5 \h </w:instrText>
            </w:r>
            <w:r w:rsidRPr="008C5193">
              <w:fldChar w:fldCharType="separate"/>
            </w:r>
            <w:r w:rsidR="002A062D">
              <w:rPr>
                <w:noProof/>
              </w:rPr>
              <w:t>12</w:t>
            </w:r>
            <w:r w:rsidRPr="008C5193">
              <w:fldChar w:fldCharType="end"/>
            </w:r>
          </w:p>
        </w:tc>
      </w:tr>
      <w:tr w:rsidR="00C22D5C" w:rsidRPr="00C22D5C" w:rsidTr="00871A20">
        <w:tc>
          <w:tcPr>
            <w:tcW w:w="6515" w:type="dxa"/>
          </w:tcPr>
          <w:p w:rsidR="00C22D5C" w:rsidRPr="00C22D5C" w:rsidRDefault="008C5193" w:rsidP="00FB43B9">
            <w:pPr>
              <w:pStyle w:val="AGRBodyText"/>
              <w:ind w:left="283"/>
            </w:pPr>
            <w:r w:rsidRPr="009908A4">
              <w:fldChar w:fldCharType="begin"/>
            </w:r>
            <w:r>
              <w:instrText xml:space="preserve"> REF figure6 \h  \* MERGEFORMAT </w:instrText>
            </w:r>
            <w:r w:rsidRPr="009908A4">
              <w:fldChar w:fldCharType="separate"/>
            </w:r>
            <w:r w:rsidR="002A062D" w:rsidRPr="002A062D">
              <w:t>Figure 3 – Comparison of total annual audit hours committed</w:t>
            </w:r>
            <w:r w:rsidRPr="009908A4">
              <w:fldChar w:fldCharType="end"/>
            </w:r>
          </w:p>
        </w:tc>
        <w:tc>
          <w:tcPr>
            <w:tcW w:w="2095" w:type="dxa"/>
          </w:tcPr>
          <w:p w:rsidR="00C22D5C" w:rsidRPr="008C5193" w:rsidRDefault="008C5193" w:rsidP="003D73B1">
            <w:pPr>
              <w:pStyle w:val="AGRBodyText"/>
            </w:pPr>
            <w:r w:rsidRPr="008C5193">
              <w:fldChar w:fldCharType="begin"/>
            </w:r>
            <w:r w:rsidRPr="008C5193">
              <w:instrText xml:space="preserve"> PAGEREF  figure6 \h </w:instrText>
            </w:r>
            <w:r w:rsidRPr="008C5193">
              <w:fldChar w:fldCharType="separate"/>
            </w:r>
            <w:r w:rsidR="002A062D">
              <w:rPr>
                <w:noProof/>
              </w:rPr>
              <w:t>13</w:t>
            </w:r>
            <w:r w:rsidRPr="008C5193">
              <w:fldChar w:fldCharType="end"/>
            </w:r>
          </w:p>
        </w:tc>
      </w:tr>
      <w:tr w:rsidR="00C22D5C" w:rsidRPr="00C22D5C" w:rsidTr="00871A20">
        <w:tc>
          <w:tcPr>
            <w:tcW w:w="6515" w:type="dxa"/>
          </w:tcPr>
          <w:p w:rsidR="00C22D5C" w:rsidRPr="00C22D5C" w:rsidRDefault="008C5193" w:rsidP="00FB43B9">
            <w:pPr>
              <w:pStyle w:val="AGRBodyText"/>
              <w:ind w:left="283"/>
            </w:pPr>
            <w:r>
              <w:fldChar w:fldCharType="begin"/>
            </w:r>
            <w:r>
              <w:instrText xml:space="preserve"> REF figure7 \h  \* MERGEFORMAT </w:instrText>
            </w:r>
            <w:r>
              <w:fldChar w:fldCharType="separate"/>
            </w:r>
            <w:r w:rsidR="002A062D" w:rsidRPr="002A062D">
              <w:t>Figure 4 – Comparison of total number of new audits commenced</w:t>
            </w:r>
            <w:r>
              <w:fldChar w:fldCharType="end"/>
            </w:r>
          </w:p>
        </w:tc>
        <w:tc>
          <w:tcPr>
            <w:tcW w:w="2095" w:type="dxa"/>
          </w:tcPr>
          <w:p w:rsidR="00C22D5C" w:rsidRPr="008C5193" w:rsidRDefault="008C5193" w:rsidP="003D73B1">
            <w:pPr>
              <w:pStyle w:val="AGRBodyText"/>
            </w:pPr>
            <w:r w:rsidRPr="008C5193">
              <w:fldChar w:fldCharType="begin"/>
            </w:r>
            <w:r w:rsidRPr="008C5193">
              <w:instrText xml:space="preserve"> PAGEREF  figure7 \h </w:instrText>
            </w:r>
            <w:r w:rsidRPr="008C5193">
              <w:fldChar w:fldCharType="separate"/>
            </w:r>
            <w:r w:rsidR="002A062D">
              <w:rPr>
                <w:noProof/>
              </w:rPr>
              <w:t>13</w:t>
            </w:r>
            <w:r w:rsidRPr="008C5193">
              <w:fldChar w:fldCharType="end"/>
            </w:r>
          </w:p>
        </w:tc>
      </w:tr>
      <w:tr w:rsidR="00C22D5C" w:rsidRPr="00871A20" w:rsidTr="00871A20">
        <w:tc>
          <w:tcPr>
            <w:tcW w:w="6515" w:type="dxa"/>
          </w:tcPr>
          <w:p w:rsidR="00C22D5C" w:rsidRPr="00871A20" w:rsidRDefault="008C5193" w:rsidP="00FB43B9">
            <w:pPr>
              <w:pStyle w:val="AGRBodyText"/>
              <w:ind w:left="283"/>
            </w:pPr>
            <w:r w:rsidRPr="00871A20">
              <w:fldChar w:fldCharType="begin"/>
            </w:r>
            <w:r w:rsidRPr="00871A20">
              <w:instrText xml:space="preserve"> REF figure8 \h  \* MERGEFORMAT </w:instrText>
            </w:r>
            <w:r w:rsidRPr="00871A20">
              <w:fldChar w:fldCharType="separate"/>
            </w:r>
            <w:r w:rsidR="002A062D" w:rsidRPr="002A062D">
              <w:t xml:space="preserve">Figure 5 – </w:t>
            </w:r>
            <w:r w:rsidR="002A062D" w:rsidRPr="002A062D">
              <w:rPr>
                <w:bCs/>
              </w:rPr>
              <w:t>Comparison of total costs per annum</w:t>
            </w:r>
            <w:r w:rsidRPr="00871A20">
              <w:fldChar w:fldCharType="end"/>
            </w:r>
          </w:p>
        </w:tc>
        <w:tc>
          <w:tcPr>
            <w:tcW w:w="2095" w:type="dxa"/>
          </w:tcPr>
          <w:p w:rsidR="00C22D5C" w:rsidRPr="00871A20" w:rsidRDefault="008C5193" w:rsidP="003D73B1">
            <w:pPr>
              <w:pStyle w:val="AGRBodyText"/>
            </w:pPr>
            <w:r w:rsidRPr="00871A20">
              <w:fldChar w:fldCharType="begin"/>
            </w:r>
            <w:r w:rsidRPr="00871A20">
              <w:instrText xml:space="preserve"> PAGEREF  figure8 \h </w:instrText>
            </w:r>
            <w:r w:rsidRPr="00871A20">
              <w:fldChar w:fldCharType="separate"/>
            </w:r>
            <w:r w:rsidR="002A062D">
              <w:rPr>
                <w:noProof/>
              </w:rPr>
              <w:t>14</w:t>
            </w:r>
            <w:r w:rsidRPr="00871A20">
              <w:fldChar w:fldCharType="end"/>
            </w:r>
          </w:p>
        </w:tc>
      </w:tr>
      <w:tr w:rsidR="0092089D" w:rsidRPr="003D73B1" w:rsidTr="00871A20">
        <w:tc>
          <w:tcPr>
            <w:tcW w:w="6515" w:type="dxa"/>
          </w:tcPr>
          <w:p w:rsidR="0092089D" w:rsidRPr="00C22D5C" w:rsidRDefault="0092089D" w:rsidP="00FB43B9">
            <w:pPr>
              <w:pStyle w:val="AGRBodyText"/>
              <w:ind w:left="283"/>
            </w:pPr>
            <w:r>
              <w:fldChar w:fldCharType="begin"/>
            </w:r>
            <w:r>
              <w:instrText xml:space="preserve"> REF  figure9 \h  \* MERGEFORMAT </w:instrText>
            </w:r>
            <w:r>
              <w:fldChar w:fldCharType="separate"/>
            </w:r>
            <w:r w:rsidR="002A062D" w:rsidRPr="002A062D">
              <w:t>Figure 6 – Weighted average cost per audit hour</w:t>
            </w:r>
            <w:r>
              <w:fldChar w:fldCharType="end"/>
            </w:r>
          </w:p>
        </w:tc>
        <w:tc>
          <w:tcPr>
            <w:tcW w:w="2095" w:type="dxa"/>
          </w:tcPr>
          <w:p w:rsidR="0092089D" w:rsidRPr="008C5193" w:rsidRDefault="0092089D" w:rsidP="003D73B1">
            <w:pPr>
              <w:pStyle w:val="AGRBodyText"/>
            </w:pPr>
            <w:r>
              <w:fldChar w:fldCharType="begin"/>
            </w:r>
            <w:r>
              <w:instrText xml:space="preserve"> PAGEREF  figure9 \h </w:instrText>
            </w:r>
            <w:r>
              <w:fldChar w:fldCharType="separate"/>
            </w:r>
            <w:r w:rsidR="002A062D">
              <w:rPr>
                <w:noProof/>
              </w:rPr>
              <w:t>14</w:t>
            </w:r>
            <w:r>
              <w:fldChar w:fldCharType="end"/>
            </w:r>
          </w:p>
        </w:tc>
      </w:tr>
      <w:tr w:rsidR="003D73B1" w:rsidRPr="003D73B1" w:rsidTr="00871A20">
        <w:tc>
          <w:tcPr>
            <w:tcW w:w="6515" w:type="dxa"/>
          </w:tcPr>
          <w:p w:rsidR="003D73B1" w:rsidRPr="00C22D5C" w:rsidRDefault="00FB28BD" w:rsidP="00FB43B9">
            <w:pPr>
              <w:pStyle w:val="AGRBodyText"/>
              <w:ind w:left="283"/>
            </w:pPr>
            <w:r>
              <w:fldChar w:fldCharType="begin"/>
            </w:r>
            <w:r>
              <w:instrText xml:space="preserve"> REF  figure14 \h  \* MERGEFORMAT </w:instrText>
            </w:r>
            <w:r>
              <w:fldChar w:fldCharType="separate"/>
            </w:r>
            <w:r w:rsidR="002A062D" w:rsidRPr="002A062D">
              <w:t>Figure 7 – Source of funds</w:t>
            </w:r>
            <w:r>
              <w:fldChar w:fldCharType="end"/>
            </w:r>
          </w:p>
        </w:tc>
        <w:tc>
          <w:tcPr>
            <w:tcW w:w="2095" w:type="dxa"/>
          </w:tcPr>
          <w:p w:rsidR="003D73B1" w:rsidRPr="008C5193" w:rsidRDefault="00FB28BD" w:rsidP="00780B7F">
            <w:pPr>
              <w:pStyle w:val="AGRBodyText"/>
            </w:pPr>
            <w:r>
              <w:fldChar w:fldCharType="begin"/>
            </w:r>
            <w:r>
              <w:instrText xml:space="preserve"> PAGEREF  figure14 \h </w:instrText>
            </w:r>
            <w:r>
              <w:fldChar w:fldCharType="separate"/>
            </w:r>
            <w:r w:rsidR="002A062D">
              <w:rPr>
                <w:noProof/>
              </w:rPr>
              <w:t>19</w:t>
            </w:r>
            <w:r>
              <w:fldChar w:fldCharType="end"/>
            </w:r>
          </w:p>
        </w:tc>
      </w:tr>
      <w:tr w:rsidR="000B5CD8" w:rsidRPr="000B5CD8" w:rsidTr="00871A20">
        <w:tc>
          <w:tcPr>
            <w:tcW w:w="6515" w:type="dxa"/>
          </w:tcPr>
          <w:p w:rsidR="000B5CD8" w:rsidRPr="00C22D5C" w:rsidRDefault="000B5CD8" w:rsidP="00FB43B9">
            <w:pPr>
              <w:pStyle w:val="AGRBodyText"/>
              <w:ind w:left="283"/>
            </w:pPr>
            <w:r>
              <w:fldChar w:fldCharType="begin"/>
            </w:r>
            <w:r>
              <w:instrText xml:space="preserve"> REF  figure15 \h  \* MERGEFORMAT </w:instrText>
            </w:r>
            <w:r>
              <w:fldChar w:fldCharType="separate"/>
            </w:r>
            <w:r w:rsidR="002A062D" w:rsidRPr="002A062D">
              <w:t>Figure 8 – Application of funds</w:t>
            </w:r>
            <w:r>
              <w:fldChar w:fldCharType="end"/>
            </w:r>
          </w:p>
        </w:tc>
        <w:tc>
          <w:tcPr>
            <w:tcW w:w="2095" w:type="dxa"/>
          </w:tcPr>
          <w:p w:rsidR="000B5CD8" w:rsidRPr="008C5193" w:rsidRDefault="000B5CD8" w:rsidP="00493693">
            <w:pPr>
              <w:pStyle w:val="AGRBodyText"/>
            </w:pPr>
            <w:r>
              <w:fldChar w:fldCharType="begin"/>
            </w:r>
            <w:r>
              <w:instrText xml:space="preserve"> PAGEREF  figure15 \h </w:instrText>
            </w:r>
            <w:r>
              <w:fldChar w:fldCharType="separate"/>
            </w:r>
            <w:r w:rsidR="002A062D">
              <w:rPr>
                <w:noProof/>
              </w:rPr>
              <w:t>19</w:t>
            </w:r>
            <w:r>
              <w:fldChar w:fldCharType="end"/>
            </w:r>
          </w:p>
        </w:tc>
      </w:tr>
      <w:tr w:rsidR="000B5CD8" w:rsidRPr="000B5CD8" w:rsidTr="00871A20">
        <w:tc>
          <w:tcPr>
            <w:tcW w:w="6515" w:type="dxa"/>
          </w:tcPr>
          <w:p w:rsidR="000B5CD8" w:rsidRPr="00C22D5C" w:rsidRDefault="000B5CD8" w:rsidP="00FB43B9">
            <w:pPr>
              <w:pStyle w:val="AGRBodyText"/>
              <w:ind w:left="283"/>
            </w:pPr>
            <w:r>
              <w:fldChar w:fldCharType="begin"/>
            </w:r>
            <w:r>
              <w:instrText xml:space="preserve"> REF  figure16 \h  \* MERGEFORMAT </w:instrText>
            </w:r>
            <w:r>
              <w:fldChar w:fldCharType="separate"/>
            </w:r>
            <w:r w:rsidR="002A062D" w:rsidRPr="002A062D">
              <w:t>Figure 9 – Employment Instructions</w:t>
            </w:r>
            <w:r>
              <w:fldChar w:fldCharType="end"/>
            </w:r>
          </w:p>
        </w:tc>
        <w:tc>
          <w:tcPr>
            <w:tcW w:w="2095" w:type="dxa"/>
          </w:tcPr>
          <w:p w:rsidR="000B5CD8" w:rsidRPr="008C5193" w:rsidRDefault="000B5CD8" w:rsidP="00493693">
            <w:pPr>
              <w:pStyle w:val="AGRBodyText"/>
            </w:pPr>
            <w:r>
              <w:fldChar w:fldCharType="begin"/>
            </w:r>
            <w:r>
              <w:instrText xml:space="preserve"> PAGEREF  figure16 \h </w:instrText>
            </w:r>
            <w:r>
              <w:fldChar w:fldCharType="separate"/>
            </w:r>
            <w:r w:rsidR="002A062D">
              <w:rPr>
                <w:noProof/>
              </w:rPr>
              <w:t>21</w:t>
            </w:r>
            <w:r>
              <w:fldChar w:fldCharType="end"/>
            </w:r>
          </w:p>
        </w:tc>
      </w:tr>
    </w:tbl>
    <w:p w:rsidR="00C22D5C" w:rsidRDefault="00C22D5C" w:rsidP="00853FB1">
      <w:pPr>
        <w:pStyle w:val="AGRBodyText"/>
      </w:pPr>
    </w:p>
    <w:p w:rsidR="005B1A62" w:rsidRDefault="00463929" w:rsidP="00C22D5C">
      <w:pPr>
        <w:pStyle w:val="AGRHeading1"/>
      </w:pPr>
      <w:r>
        <w:rPr>
          <w:noProof/>
          <w:w w:val="100"/>
          <w:lang w:eastAsia="en-AU"/>
        </w:rPr>
        <w:lastRenderedPageBreak/>
        <mc:AlternateContent>
          <mc:Choice Requires="wps">
            <w:drawing>
              <wp:anchor distT="0" distB="0" distL="114300" distR="114300" simplePos="0" relativeHeight="251659264" behindDoc="0" locked="0" layoutInCell="1" allowOverlap="1" wp14:anchorId="6ADF59E3" wp14:editId="158848A9">
                <wp:simplePos x="0" y="0"/>
                <wp:positionH relativeFrom="margin">
                  <wp:align>center</wp:align>
                </wp:positionH>
                <wp:positionV relativeFrom="margin">
                  <wp:posOffset>3240405</wp:posOffset>
                </wp:positionV>
                <wp:extent cx="1837055" cy="292735"/>
                <wp:effectExtent l="0" t="0" r="0" b="0"/>
                <wp:wrapNone/>
                <wp:docPr id="1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85CCC" w:rsidRDefault="00A85CCC" w:rsidP="00A32183">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255.15pt;width:144.65pt;height:23.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" stroked="f" strokeweight="1pt">
                <v:textbox inset="0,0,0,0">
                  <w:txbxContent>
                    <w:p w:rsidR="00A85CCC" w:rsidRDefault="00A85CCC" w:rsidP="00A32183">
                      <w:pPr>
                        <w:pStyle w:val="AGRTableText"/>
                      </w:pPr>
                      <w:r>
                        <w:t>This page deliberately left blank.</w:t>
                      </w:r>
                    </w:p>
                  </w:txbxContent>
                </v:textbox>
                <w10:wrap anchorx="margin" anchory="margin"/>
              </v:rect>
            </w:pict>
          </mc:Fallback>
        </mc:AlternateContent>
      </w:r>
      <w:r w:rsidR="00C22D5C">
        <w:br w:type="page"/>
      </w:r>
      <w:bookmarkStart w:id="69" w:name="_Toc254955880"/>
      <w:bookmarkStart w:id="70" w:name="appendix"/>
      <w:r w:rsidR="00C22D5C">
        <w:lastRenderedPageBreak/>
        <w:t xml:space="preserve">Appendix </w:t>
      </w:r>
      <w:proofErr w:type="gramStart"/>
      <w:r w:rsidR="00C22D5C">
        <w:t>A</w:t>
      </w:r>
      <w:proofErr w:type="gramEnd"/>
      <w:r w:rsidR="00C22D5C">
        <w:t xml:space="preserve"> – </w:t>
      </w:r>
      <w:r w:rsidR="00FC6206">
        <w:t xml:space="preserve">Summary </w:t>
      </w:r>
      <w:r w:rsidR="00C22D5C">
        <w:t>Financial Statements</w:t>
      </w:r>
      <w:bookmarkEnd w:id="69"/>
      <w:bookmarkEnd w:id="70"/>
    </w:p>
    <w:p w:rsidR="005B1A62" w:rsidRDefault="00CC07AA" w:rsidP="00853FB1">
      <w:pPr>
        <w:pStyle w:val="AGRBodyText"/>
      </w:pPr>
      <w:r>
        <w:br w:type="page"/>
      </w:r>
    </w:p>
    <w:p w:rsidR="00CC07AA" w:rsidRDefault="00463929" w:rsidP="00853FB1">
      <w:pPr>
        <w:pStyle w:val="AGRBodyText"/>
      </w:pPr>
      <w:r>
        <w:rPr>
          <w:noProof/>
          <w:lang w:eastAsia="en-AU"/>
        </w:rPr>
        <w:lastRenderedPageBreak/>
        <mc:AlternateContent>
          <mc:Choice Requires="wps">
            <w:drawing>
              <wp:anchor distT="0" distB="0" distL="114300" distR="114300" simplePos="0" relativeHeight="251661312" behindDoc="0" locked="0" layoutInCell="1" allowOverlap="1" wp14:anchorId="28584427" wp14:editId="5D3B4DF4">
                <wp:simplePos x="0" y="0"/>
                <wp:positionH relativeFrom="margin">
                  <wp:align>center</wp:align>
                </wp:positionH>
                <wp:positionV relativeFrom="margin">
                  <wp:posOffset>3240405</wp:posOffset>
                </wp:positionV>
                <wp:extent cx="1837055" cy="292735"/>
                <wp:effectExtent l="0" t="0" r="0" b="0"/>
                <wp:wrapNone/>
                <wp:docPr id="18"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85CCC" w:rsidRDefault="00A85CCC" w:rsidP="00CC07A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30" style="position:absolute;left:0;text-align:left;margin-left:0;margin-top:255.15pt;width:144.65pt;height:23.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" stroked="f" strokeweight="1pt">
                <v:textbox inset="0,0,0,0">
                  <w:txbxContent>
                    <w:p w:rsidR="00A85CCC" w:rsidRDefault="00A85CCC" w:rsidP="00CC07AA">
                      <w:pPr>
                        <w:pStyle w:val="AGRTableText"/>
                      </w:pPr>
                      <w:r>
                        <w:t>This page deliberately left blank.</w:t>
                      </w:r>
                    </w:p>
                  </w:txbxContent>
                </v:textbox>
                <w10:wrap anchorx="margin" anchory="margin"/>
              </v:rect>
            </w:pict>
          </mc:Fallback>
        </mc:AlternateContent>
      </w:r>
    </w:p>
    <w:p w:rsidR="00C80D2E" w:rsidRDefault="00C80D2E" w:rsidP="00853FB1">
      <w:pPr>
        <w:pStyle w:val="AGRBodyText"/>
        <w:sectPr w:rsidR="00C80D2E" w:rsidSect="00287D02">
          <w:headerReference w:type="default" r:id="rId22"/>
          <w:footerReference w:type="even" r:id="rId23"/>
          <w:footerReference w:type="default" r:id="rId24"/>
          <w:headerReference w:type="first" r:id="rId25"/>
          <w:footerReference w:type="first" r:id="rId26"/>
          <w:pgSz w:w="11906" w:h="16838" w:code="9"/>
          <w:pgMar w:top="3119" w:right="1418" w:bottom="1134" w:left="1418" w:header="340" w:footer="567" w:gutter="284"/>
          <w:pgNumType w:start="1"/>
          <w:cols w:space="720"/>
          <w:titlePg/>
          <w:docGrid w:linePitch="286"/>
        </w:sectPr>
      </w:pPr>
    </w:p>
    <w:p w:rsidR="00FC6206" w:rsidRPr="000725AF" w:rsidRDefault="00FC6206" w:rsidP="000725AF">
      <w:pPr>
        <w:pStyle w:val="AGRHeading1"/>
      </w:pPr>
      <w:r>
        <w:lastRenderedPageBreak/>
        <w:t>Northern Territory Audit-General’s Office</w:t>
      </w:r>
      <w:r>
        <w:br/>
      </w:r>
      <w:r w:rsidRPr="00FC6206">
        <w:t>Comprehensive Operating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rehensive Operating Statement "/>
        <w:tblDescription w:val="Summary Financial Statements"/>
      </w:tblPr>
      <w:tblGrid>
        <w:gridCol w:w="5637"/>
        <w:gridCol w:w="1559"/>
        <w:gridCol w:w="1559"/>
      </w:tblGrid>
      <w:tr w:rsidR="00A44269" w:rsidRPr="00FC6206" w:rsidTr="004B0456">
        <w:trPr>
          <w:tblHeader/>
        </w:trPr>
        <w:tc>
          <w:tcPr>
            <w:tcW w:w="5637" w:type="dxa"/>
            <w:tcBorders>
              <w:bottom w:val="single" w:sz="4" w:space="0" w:color="auto"/>
            </w:tcBorders>
          </w:tcPr>
          <w:p w:rsidR="00A44269" w:rsidRPr="00FC6206" w:rsidRDefault="00A44269" w:rsidP="00FC6206"/>
        </w:tc>
        <w:tc>
          <w:tcPr>
            <w:tcW w:w="1559" w:type="dxa"/>
            <w:tcBorders>
              <w:bottom w:val="single" w:sz="4" w:space="0" w:color="auto"/>
            </w:tcBorders>
          </w:tcPr>
          <w:p w:rsidR="00A44269" w:rsidRPr="00A44269" w:rsidRDefault="00A44269" w:rsidP="00A44269">
            <w:pPr>
              <w:jc w:val="center"/>
            </w:pPr>
            <w:r w:rsidRPr="00A44269">
              <w:t>2013</w:t>
            </w:r>
          </w:p>
        </w:tc>
        <w:tc>
          <w:tcPr>
            <w:tcW w:w="1559" w:type="dxa"/>
            <w:tcBorders>
              <w:bottom w:val="single" w:sz="4" w:space="0" w:color="auto"/>
            </w:tcBorders>
          </w:tcPr>
          <w:p w:rsidR="00A44269" w:rsidRPr="00A44269" w:rsidRDefault="00A44269" w:rsidP="00A44269">
            <w:pPr>
              <w:jc w:val="center"/>
            </w:pPr>
            <w:r w:rsidRPr="00A44269">
              <w:t>2012</w:t>
            </w:r>
          </w:p>
        </w:tc>
      </w:tr>
      <w:tr w:rsidR="00A44269" w:rsidRPr="00FC6206" w:rsidTr="004B0456">
        <w:trPr>
          <w:tblHeader/>
        </w:trPr>
        <w:tc>
          <w:tcPr>
            <w:tcW w:w="5637" w:type="dxa"/>
            <w:tcBorders>
              <w:top w:val="single" w:sz="4" w:space="0" w:color="auto"/>
            </w:tcBorders>
          </w:tcPr>
          <w:p w:rsidR="00A44269" w:rsidRPr="00FC6206" w:rsidRDefault="00A44269" w:rsidP="00FC6206">
            <w:pPr>
              <w:rPr>
                <w:b/>
              </w:rPr>
            </w:pPr>
          </w:p>
        </w:tc>
        <w:tc>
          <w:tcPr>
            <w:tcW w:w="1559" w:type="dxa"/>
            <w:tcBorders>
              <w:top w:val="single" w:sz="4" w:space="0" w:color="auto"/>
            </w:tcBorders>
          </w:tcPr>
          <w:p w:rsidR="00A44269" w:rsidRPr="00A44269" w:rsidRDefault="00A44269" w:rsidP="00A44269">
            <w:pPr>
              <w:jc w:val="center"/>
            </w:pPr>
            <w:r w:rsidRPr="00A44269">
              <w:t>$’000</w:t>
            </w:r>
          </w:p>
        </w:tc>
        <w:tc>
          <w:tcPr>
            <w:tcW w:w="1559" w:type="dxa"/>
            <w:tcBorders>
              <w:top w:val="single" w:sz="4" w:space="0" w:color="auto"/>
            </w:tcBorders>
          </w:tcPr>
          <w:p w:rsidR="00A44269" w:rsidRPr="00A44269" w:rsidRDefault="00A44269" w:rsidP="00A44269">
            <w:pPr>
              <w:jc w:val="center"/>
            </w:pPr>
            <w:r w:rsidRPr="00A44269">
              <w:t>$’000</w:t>
            </w:r>
          </w:p>
        </w:tc>
      </w:tr>
      <w:tr w:rsidR="00A44269" w:rsidRPr="00FC6206" w:rsidTr="007F1E5B">
        <w:tc>
          <w:tcPr>
            <w:tcW w:w="5637" w:type="dxa"/>
          </w:tcPr>
          <w:p w:rsidR="00A44269" w:rsidRPr="00FC6206" w:rsidRDefault="00A44269" w:rsidP="002F38C3">
            <w:pPr>
              <w:rPr>
                <w:b/>
              </w:rPr>
            </w:pPr>
            <w:r w:rsidRPr="00FC6206">
              <w:rPr>
                <w:b/>
              </w:rPr>
              <w:t>Income</w:t>
            </w:r>
          </w:p>
        </w:tc>
        <w:tc>
          <w:tcPr>
            <w:tcW w:w="1559" w:type="dxa"/>
          </w:tcPr>
          <w:p w:rsidR="00A44269" w:rsidRPr="00FC6206" w:rsidRDefault="00A44269" w:rsidP="00FC6206">
            <w:pPr>
              <w:rPr>
                <w:b/>
              </w:rPr>
            </w:pPr>
          </w:p>
        </w:tc>
        <w:tc>
          <w:tcPr>
            <w:tcW w:w="1559" w:type="dxa"/>
          </w:tcPr>
          <w:p w:rsidR="00A44269" w:rsidRPr="00FC6206" w:rsidRDefault="00A44269" w:rsidP="00FC6206">
            <w:pPr>
              <w:rPr>
                <w:b/>
              </w:rPr>
            </w:pPr>
          </w:p>
        </w:tc>
      </w:tr>
      <w:tr w:rsidR="00A44269" w:rsidRPr="00FC6206" w:rsidTr="007F1E5B">
        <w:tc>
          <w:tcPr>
            <w:tcW w:w="5637" w:type="dxa"/>
          </w:tcPr>
          <w:p w:rsidR="00A44269" w:rsidRPr="00FC6206" w:rsidRDefault="00A44269" w:rsidP="00FC6206">
            <w:r w:rsidRPr="00FC6206">
              <w:t>Appropriation</w:t>
            </w:r>
          </w:p>
        </w:tc>
        <w:tc>
          <w:tcPr>
            <w:tcW w:w="1559" w:type="dxa"/>
          </w:tcPr>
          <w:p w:rsidR="00A44269" w:rsidRPr="00FC6206" w:rsidRDefault="00A44269" w:rsidP="00FC6206"/>
        </w:tc>
        <w:tc>
          <w:tcPr>
            <w:tcW w:w="1559" w:type="dxa"/>
          </w:tcPr>
          <w:p w:rsidR="00A44269" w:rsidRPr="00FC6206" w:rsidRDefault="00A44269" w:rsidP="00FC6206"/>
        </w:tc>
      </w:tr>
      <w:tr w:rsidR="00A44269" w:rsidRPr="00FC6206" w:rsidTr="007F1E5B">
        <w:tc>
          <w:tcPr>
            <w:tcW w:w="5637" w:type="dxa"/>
          </w:tcPr>
          <w:p w:rsidR="00A44269" w:rsidRPr="00FC6206" w:rsidRDefault="00A44269" w:rsidP="00FC6206">
            <w:pPr>
              <w:ind w:left="720"/>
            </w:pPr>
            <w:r w:rsidRPr="00FC6206">
              <w:t>Output</w:t>
            </w:r>
          </w:p>
        </w:tc>
        <w:tc>
          <w:tcPr>
            <w:tcW w:w="1559" w:type="dxa"/>
          </w:tcPr>
          <w:p w:rsidR="00A44269" w:rsidRPr="00FC6206" w:rsidRDefault="00A44269" w:rsidP="00A44269">
            <w:pPr>
              <w:tabs>
                <w:tab w:val="decimal" w:pos="1109"/>
              </w:tabs>
            </w:pPr>
            <w:r w:rsidRPr="00FC6206">
              <w:t>3,090</w:t>
            </w:r>
          </w:p>
        </w:tc>
        <w:tc>
          <w:tcPr>
            <w:tcW w:w="1559" w:type="dxa"/>
          </w:tcPr>
          <w:p w:rsidR="00A44269" w:rsidRPr="00FC6206" w:rsidRDefault="00A44269" w:rsidP="00A44269">
            <w:pPr>
              <w:tabs>
                <w:tab w:val="decimal" w:pos="1109"/>
              </w:tabs>
            </w:pPr>
            <w:r w:rsidRPr="00FC6206">
              <w:t>3,094</w:t>
            </w:r>
          </w:p>
        </w:tc>
      </w:tr>
      <w:tr w:rsidR="00A44269" w:rsidRPr="00FC6206" w:rsidTr="007F1E5B">
        <w:tc>
          <w:tcPr>
            <w:tcW w:w="5637" w:type="dxa"/>
          </w:tcPr>
          <w:p w:rsidR="00A44269" w:rsidRPr="00FC6206" w:rsidRDefault="00A44269" w:rsidP="00FC6206">
            <w:r w:rsidRPr="00FC6206">
              <w:t>Sales of goods and services</w:t>
            </w:r>
          </w:p>
        </w:tc>
        <w:tc>
          <w:tcPr>
            <w:tcW w:w="1559" w:type="dxa"/>
          </w:tcPr>
          <w:p w:rsidR="00A44269" w:rsidRPr="00FC6206" w:rsidRDefault="00A44269" w:rsidP="00A44269">
            <w:pPr>
              <w:tabs>
                <w:tab w:val="decimal" w:pos="1109"/>
              </w:tabs>
            </w:pPr>
            <w:r w:rsidRPr="00FC6206">
              <w:t>574</w:t>
            </w:r>
          </w:p>
        </w:tc>
        <w:tc>
          <w:tcPr>
            <w:tcW w:w="1559" w:type="dxa"/>
          </w:tcPr>
          <w:p w:rsidR="00A44269" w:rsidRPr="00FC6206" w:rsidRDefault="00A44269" w:rsidP="00A44269">
            <w:pPr>
              <w:tabs>
                <w:tab w:val="decimal" w:pos="1109"/>
              </w:tabs>
            </w:pPr>
            <w:r w:rsidRPr="00FC6206">
              <w:t>590</w:t>
            </w:r>
          </w:p>
        </w:tc>
      </w:tr>
      <w:tr w:rsidR="00A44269" w:rsidRPr="00FC6206" w:rsidTr="007F1E5B">
        <w:tc>
          <w:tcPr>
            <w:tcW w:w="5637" w:type="dxa"/>
          </w:tcPr>
          <w:p w:rsidR="00A44269" w:rsidRPr="00FC6206" w:rsidRDefault="00A44269" w:rsidP="00FC6206">
            <w:r w:rsidRPr="00FC6206">
              <w:t>Goods and services received free of charge</w:t>
            </w:r>
          </w:p>
        </w:tc>
        <w:tc>
          <w:tcPr>
            <w:tcW w:w="1559" w:type="dxa"/>
          </w:tcPr>
          <w:p w:rsidR="00A44269" w:rsidRPr="00FC6206" w:rsidRDefault="00A44269" w:rsidP="00A44269">
            <w:pPr>
              <w:tabs>
                <w:tab w:val="decimal" w:pos="1109"/>
              </w:tabs>
            </w:pPr>
            <w:r w:rsidRPr="00FC6206">
              <w:t>220</w:t>
            </w:r>
          </w:p>
        </w:tc>
        <w:tc>
          <w:tcPr>
            <w:tcW w:w="1559" w:type="dxa"/>
          </w:tcPr>
          <w:p w:rsidR="00A44269" w:rsidRPr="00FC6206" w:rsidRDefault="00A44269" w:rsidP="00A44269">
            <w:pPr>
              <w:tabs>
                <w:tab w:val="decimal" w:pos="1109"/>
              </w:tabs>
            </w:pPr>
            <w:r w:rsidRPr="00FC6206">
              <w:t>19</w:t>
            </w:r>
            <w:r>
              <w:t>1</w:t>
            </w:r>
          </w:p>
        </w:tc>
      </w:tr>
      <w:tr w:rsidR="00A44269" w:rsidRPr="00A44269" w:rsidTr="007F1E5B">
        <w:tc>
          <w:tcPr>
            <w:tcW w:w="5637" w:type="dxa"/>
            <w:tcBorders>
              <w:bottom w:val="single" w:sz="4" w:space="0" w:color="auto"/>
            </w:tcBorders>
          </w:tcPr>
          <w:p w:rsidR="00A44269" w:rsidRPr="00A44269" w:rsidRDefault="00A44269" w:rsidP="00FC6206">
            <w:pPr>
              <w:rPr>
                <w:b/>
              </w:rPr>
            </w:pPr>
            <w:r w:rsidRPr="00A44269">
              <w:rPr>
                <w:b/>
              </w:rPr>
              <w:t>Total income</w:t>
            </w:r>
          </w:p>
        </w:tc>
        <w:tc>
          <w:tcPr>
            <w:tcW w:w="1559" w:type="dxa"/>
            <w:tcBorders>
              <w:bottom w:val="single" w:sz="4" w:space="0" w:color="auto"/>
            </w:tcBorders>
          </w:tcPr>
          <w:p w:rsidR="00A44269" w:rsidRPr="00A44269" w:rsidRDefault="00A44269" w:rsidP="00A44269">
            <w:pPr>
              <w:tabs>
                <w:tab w:val="decimal" w:pos="1109"/>
              </w:tabs>
              <w:rPr>
                <w:b/>
              </w:rPr>
            </w:pPr>
            <w:r w:rsidRPr="00A44269">
              <w:rPr>
                <w:b/>
              </w:rPr>
              <w:t>3,884</w:t>
            </w:r>
          </w:p>
        </w:tc>
        <w:tc>
          <w:tcPr>
            <w:tcW w:w="1559" w:type="dxa"/>
            <w:tcBorders>
              <w:bottom w:val="single" w:sz="4" w:space="0" w:color="auto"/>
            </w:tcBorders>
          </w:tcPr>
          <w:p w:rsidR="00A44269" w:rsidRPr="00A44269" w:rsidRDefault="00A44269" w:rsidP="00A44269">
            <w:pPr>
              <w:tabs>
                <w:tab w:val="decimal" w:pos="1109"/>
              </w:tabs>
              <w:rPr>
                <w:b/>
              </w:rPr>
            </w:pPr>
            <w:r w:rsidRPr="00A44269">
              <w:rPr>
                <w:b/>
              </w:rPr>
              <w:t>3,875</w:t>
            </w:r>
          </w:p>
        </w:tc>
      </w:tr>
      <w:tr w:rsidR="00A44269" w:rsidRPr="00A44269" w:rsidTr="007F1E5B">
        <w:tc>
          <w:tcPr>
            <w:tcW w:w="5637" w:type="dxa"/>
            <w:tcBorders>
              <w:top w:val="single" w:sz="4" w:space="0" w:color="auto"/>
            </w:tcBorders>
          </w:tcPr>
          <w:p w:rsidR="00A44269" w:rsidRPr="00A44269" w:rsidRDefault="00A44269" w:rsidP="00FC6206">
            <w:pPr>
              <w:rPr>
                <w:b/>
              </w:rPr>
            </w:pPr>
            <w:r w:rsidRPr="00A44269">
              <w:rPr>
                <w:b/>
              </w:rPr>
              <w:t>Operating expenses</w:t>
            </w:r>
          </w:p>
        </w:tc>
        <w:tc>
          <w:tcPr>
            <w:tcW w:w="1559" w:type="dxa"/>
            <w:tcBorders>
              <w:top w:val="single" w:sz="4" w:space="0" w:color="auto"/>
            </w:tcBorders>
          </w:tcPr>
          <w:p w:rsidR="00A44269" w:rsidRPr="00A44269" w:rsidRDefault="00A44269" w:rsidP="00A44269">
            <w:pPr>
              <w:tabs>
                <w:tab w:val="decimal" w:pos="1109"/>
              </w:tabs>
              <w:rPr>
                <w:b/>
              </w:rPr>
            </w:pPr>
          </w:p>
        </w:tc>
        <w:tc>
          <w:tcPr>
            <w:tcW w:w="1559" w:type="dxa"/>
            <w:tcBorders>
              <w:top w:val="single" w:sz="4" w:space="0" w:color="auto"/>
            </w:tcBorders>
          </w:tcPr>
          <w:p w:rsidR="00A44269" w:rsidRPr="00A44269" w:rsidRDefault="00A44269" w:rsidP="00A44269">
            <w:pPr>
              <w:tabs>
                <w:tab w:val="decimal" w:pos="1109"/>
              </w:tabs>
              <w:rPr>
                <w:b/>
              </w:rPr>
            </w:pPr>
          </w:p>
        </w:tc>
      </w:tr>
      <w:tr w:rsidR="00A44269" w:rsidRPr="00FC6206" w:rsidTr="007F1E5B">
        <w:tc>
          <w:tcPr>
            <w:tcW w:w="5637" w:type="dxa"/>
          </w:tcPr>
          <w:p w:rsidR="00A44269" w:rsidRPr="00FC6206" w:rsidRDefault="00A44269" w:rsidP="00FC6206">
            <w:r w:rsidRPr="00FC6206">
              <w:t>Employee expenses</w:t>
            </w:r>
          </w:p>
        </w:tc>
        <w:tc>
          <w:tcPr>
            <w:tcW w:w="1559" w:type="dxa"/>
          </w:tcPr>
          <w:p w:rsidR="00A44269" w:rsidRPr="00FC6206" w:rsidRDefault="00A44269" w:rsidP="00A44269">
            <w:pPr>
              <w:tabs>
                <w:tab w:val="decimal" w:pos="1109"/>
              </w:tabs>
            </w:pPr>
            <w:r>
              <w:t>(811</w:t>
            </w:r>
            <w:r w:rsidRPr="00FC6206">
              <w:t>)</w:t>
            </w:r>
          </w:p>
        </w:tc>
        <w:tc>
          <w:tcPr>
            <w:tcW w:w="1559" w:type="dxa"/>
          </w:tcPr>
          <w:p w:rsidR="00A44269" w:rsidRPr="00FC6206" w:rsidRDefault="00A44269" w:rsidP="00A44269">
            <w:pPr>
              <w:tabs>
                <w:tab w:val="decimal" w:pos="1109"/>
              </w:tabs>
            </w:pPr>
            <w:r>
              <w:t>(784</w:t>
            </w:r>
            <w:r w:rsidRPr="00FC6206">
              <w:t>)</w:t>
            </w:r>
          </w:p>
        </w:tc>
      </w:tr>
      <w:tr w:rsidR="00A44269" w:rsidRPr="00FC6206" w:rsidTr="007F1E5B">
        <w:tc>
          <w:tcPr>
            <w:tcW w:w="5637" w:type="dxa"/>
          </w:tcPr>
          <w:p w:rsidR="00A44269" w:rsidRPr="00FC6206" w:rsidRDefault="00A44269" w:rsidP="00FC6206">
            <w:r w:rsidRPr="00FC6206">
              <w:t>Administrative expenses</w:t>
            </w:r>
          </w:p>
        </w:tc>
        <w:tc>
          <w:tcPr>
            <w:tcW w:w="1559" w:type="dxa"/>
          </w:tcPr>
          <w:p w:rsidR="00A44269" w:rsidRPr="00FC6206" w:rsidRDefault="00A44269" w:rsidP="00A44269">
            <w:pPr>
              <w:tabs>
                <w:tab w:val="decimal" w:pos="1109"/>
              </w:tabs>
            </w:pPr>
          </w:p>
        </w:tc>
        <w:tc>
          <w:tcPr>
            <w:tcW w:w="1559" w:type="dxa"/>
          </w:tcPr>
          <w:p w:rsidR="00A44269" w:rsidRPr="00FC6206" w:rsidRDefault="00A44269" w:rsidP="00A44269">
            <w:pPr>
              <w:tabs>
                <w:tab w:val="decimal" w:pos="1109"/>
              </w:tabs>
            </w:pPr>
          </w:p>
        </w:tc>
      </w:tr>
      <w:tr w:rsidR="00A44269" w:rsidRPr="00FC6206" w:rsidTr="007F1E5B">
        <w:tc>
          <w:tcPr>
            <w:tcW w:w="5637" w:type="dxa"/>
          </w:tcPr>
          <w:p w:rsidR="00A44269" w:rsidRPr="00FC6206" w:rsidRDefault="00A44269" w:rsidP="00FC6206">
            <w:pPr>
              <w:ind w:left="720"/>
            </w:pPr>
            <w:r w:rsidRPr="00FC6206">
              <w:t>Purchases of goods and services</w:t>
            </w:r>
          </w:p>
        </w:tc>
        <w:tc>
          <w:tcPr>
            <w:tcW w:w="1559" w:type="dxa"/>
          </w:tcPr>
          <w:p w:rsidR="00A44269" w:rsidRPr="00FC6206" w:rsidRDefault="00A44269" w:rsidP="00F93710">
            <w:pPr>
              <w:tabs>
                <w:tab w:val="decimal" w:pos="1109"/>
              </w:tabs>
            </w:pPr>
            <w:r w:rsidRPr="00FC6206">
              <w:t>(</w:t>
            </w:r>
            <w:r>
              <w:t>3,10</w:t>
            </w:r>
            <w:r w:rsidR="00F93710">
              <w:t>7</w:t>
            </w:r>
            <w:r w:rsidRPr="00FC6206">
              <w:t>)</w:t>
            </w:r>
          </w:p>
        </w:tc>
        <w:tc>
          <w:tcPr>
            <w:tcW w:w="1559" w:type="dxa"/>
          </w:tcPr>
          <w:p w:rsidR="00A44269" w:rsidRPr="00FC6206" w:rsidRDefault="00A44269" w:rsidP="00A44269">
            <w:pPr>
              <w:tabs>
                <w:tab w:val="decimal" w:pos="1109"/>
              </w:tabs>
            </w:pPr>
            <w:r>
              <w:t>(3,053</w:t>
            </w:r>
            <w:r w:rsidRPr="00FC6206">
              <w:t>)</w:t>
            </w:r>
          </w:p>
        </w:tc>
      </w:tr>
      <w:tr w:rsidR="00A44269" w:rsidRPr="00FC6206" w:rsidTr="007F1E5B">
        <w:tc>
          <w:tcPr>
            <w:tcW w:w="5637" w:type="dxa"/>
          </w:tcPr>
          <w:p w:rsidR="00A44269" w:rsidRPr="00FC6206" w:rsidRDefault="00A44269" w:rsidP="00FC6206">
            <w:pPr>
              <w:ind w:left="720"/>
            </w:pPr>
            <w:r w:rsidRPr="00FC6206">
              <w:t>Repairs and maintenance</w:t>
            </w:r>
          </w:p>
        </w:tc>
        <w:tc>
          <w:tcPr>
            <w:tcW w:w="1559" w:type="dxa"/>
          </w:tcPr>
          <w:p w:rsidR="00A44269" w:rsidRPr="00FC6206" w:rsidRDefault="00A44269" w:rsidP="00A44269">
            <w:pPr>
              <w:tabs>
                <w:tab w:val="decimal" w:pos="1109"/>
              </w:tabs>
            </w:pPr>
            <w:r>
              <w:t>-</w:t>
            </w:r>
          </w:p>
        </w:tc>
        <w:tc>
          <w:tcPr>
            <w:tcW w:w="1559" w:type="dxa"/>
          </w:tcPr>
          <w:p w:rsidR="00A44269" w:rsidRPr="00FC6206" w:rsidRDefault="00A44269" w:rsidP="00A44269">
            <w:pPr>
              <w:tabs>
                <w:tab w:val="decimal" w:pos="1109"/>
              </w:tabs>
            </w:pPr>
            <w:r w:rsidRPr="00FC6206">
              <w:t>(1)</w:t>
            </w:r>
          </w:p>
        </w:tc>
      </w:tr>
      <w:tr w:rsidR="00A44269" w:rsidRPr="00FC6206" w:rsidTr="007F1E5B">
        <w:tc>
          <w:tcPr>
            <w:tcW w:w="5637" w:type="dxa"/>
          </w:tcPr>
          <w:p w:rsidR="00A44269" w:rsidRPr="00FC6206" w:rsidRDefault="00A44269" w:rsidP="00FC6206">
            <w:pPr>
              <w:ind w:left="720"/>
            </w:pPr>
            <w:r w:rsidRPr="00FC6206">
              <w:t>Other administrative expenses</w:t>
            </w:r>
          </w:p>
        </w:tc>
        <w:tc>
          <w:tcPr>
            <w:tcW w:w="1559" w:type="dxa"/>
          </w:tcPr>
          <w:p w:rsidR="00A44269" w:rsidRPr="00FC6206" w:rsidRDefault="00A44269" w:rsidP="00A44269">
            <w:pPr>
              <w:tabs>
                <w:tab w:val="decimal" w:pos="1109"/>
              </w:tabs>
            </w:pPr>
            <w:r>
              <w:t>(220</w:t>
            </w:r>
            <w:r w:rsidRPr="00FC6206">
              <w:t>)</w:t>
            </w:r>
          </w:p>
        </w:tc>
        <w:tc>
          <w:tcPr>
            <w:tcW w:w="1559" w:type="dxa"/>
          </w:tcPr>
          <w:p w:rsidR="00A44269" w:rsidRPr="00FC6206" w:rsidRDefault="00A44269" w:rsidP="00A44269">
            <w:pPr>
              <w:tabs>
                <w:tab w:val="decimal" w:pos="1109"/>
              </w:tabs>
            </w:pPr>
            <w:r>
              <w:t>(191</w:t>
            </w:r>
            <w:r w:rsidRPr="00FC6206">
              <w:t>)</w:t>
            </w:r>
          </w:p>
        </w:tc>
      </w:tr>
      <w:tr w:rsidR="00A44269" w:rsidRPr="00A44269" w:rsidTr="007F1E5B">
        <w:tc>
          <w:tcPr>
            <w:tcW w:w="5637" w:type="dxa"/>
            <w:tcBorders>
              <w:bottom w:val="single" w:sz="4" w:space="0" w:color="auto"/>
            </w:tcBorders>
          </w:tcPr>
          <w:p w:rsidR="00A44269" w:rsidRPr="00A44269" w:rsidRDefault="00A44269" w:rsidP="00FC6206">
            <w:pPr>
              <w:rPr>
                <w:b/>
              </w:rPr>
            </w:pPr>
            <w:r w:rsidRPr="00A44269">
              <w:rPr>
                <w:b/>
              </w:rPr>
              <w:t>Total expenses</w:t>
            </w:r>
          </w:p>
        </w:tc>
        <w:tc>
          <w:tcPr>
            <w:tcW w:w="1559" w:type="dxa"/>
            <w:tcBorders>
              <w:bottom w:val="single" w:sz="4" w:space="0" w:color="auto"/>
            </w:tcBorders>
          </w:tcPr>
          <w:p w:rsidR="00A44269" w:rsidRPr="00A44269" w:rsidRDefault="00F93710" w:rsidP="00A44269">
            <w:pPr>
              <w:tabs>
                <w:tab w:val="decimal" w:pos="1109"/>
              </w:tabs>
              <w:rPr>
                <w:b/>
              </w:rPr>
            </w:pPr>
            <w:r>
              <w:rPr>
                <w:b/>
              </w:rPr>
              <w:t>(4,138</w:t>
            </w:r>
            <w:r w:rsidR="00A44269" w:rsidRPr="00A44269">
              <w:rPr>
                <w:b/>
              </w:rPr>
              <w:t>)</w:t>
            </w:r>
          </w:p>
        </w:tc>
        <w:tc>
          <w:tcPr>
            <w:tcW w:w="1559" w:type="dxa"/>
            <w:tcBorders>
              <w:bottom w:val="single" w:sz="4" w:space="0" w:color="auto"/>
            </w:tcBorders>
          </w:tcPr>
          <w:p w:rsidR="00A44269" w:rsidRPr="00A44269" w:rsidRDefault="00A44269" w:rsidP="00A44269">
            <w:pPr>
              <w:tabs>
                <w:tab w:val="decimal" w:pos="1109"/>
              </w:tabs>
              <w:rPr>
                <w:b/>
              </w:rPr>
            </w:pPr>
            <w:r>
              <w:rPr>
                <w:b/>
              </w:rPr>
              <w:t>(4,029</w:t>
            </w:r>
            <w:r w:rsidRPr="00A44269">
              <w:rPr>
                <w:b/>
              </w:rPr>
              <w:t>)</w:t>
            </w:r>
          </w:p>
        </w:tc>
      </w:tr>
      <w:tr w:rsidR="00A44269" w:rsidRPr="00A44269" w:rsidTr="007F1E5B">
        <w:tc>
          <w:tcPr>
            <w:tcW w:w="5637" w:type="dxa"/>
            <w:tcBorders>
              <w:top w:val="single" w:sz="4" w:space="0" w:color="auto"/>
              <w:bottom w:val="single" w:sz="4" w:space="0" w:color="auto"/>
            </w:tcBorders>
          </w:tcPr>
          <w:p w:rsidR="00A44269" w:rsidRPr="00A44269" w:rsidRDefault="00A44269" w:rsidP="00FC6206">
            <w:pPr>
              <w:rPr>
                <w:b/>
              </w:rPr>
            </w:pPr>
            <w:r w:rsidRPr="00A44269">
              <w:rPr>
                <w:b/>
              </w:rPr>
              <w:t>Net surplus / (deficit)</w:t>
            </w:r>
          </w:p>
        </w:tc>
        <w:tc>
          <w:tcPr>
            <w:tcW w:w="1559" w:type="dxa"/>
            <w:tcBorders>
              <w:top w:val="single" w:sz="4" w:space="0" w:color="auto"/>
              <w:bottom w:val="single" w:sz="4" w:space="0" w:color="auto"/>
            </w:tcBorders>
          </w:tcPr>
          <w:p w:rsidR="00A44269" w:rsidRPr="00A44269" w:rsidRDefault="00A44269" w:rsidP="00A44269">
            <w:pPr>
              <w:tabs>
                <w:tab w:val="decimal" w:pos="1109"/>
              </w:tabs>
              <w:rPr>
                <w:b/>
              </w:rPr>
            </w:pPr>
            <w:r w:rsidRPr="00A44269">
              <w:rPr>
                <w:b/>
              </w:rPr>
              <w:t>(</w:t>
            </w:r>
            <w:r w:rsidR="00F93710">
              <w:rPr>
                <w:b/>
              </w:rPr>
              <w:t>254</w:t>
            </w:r>
            <w:r w:rsidRPr="00A44269">
              <w:rPr>
                <w:b/>
              </w:rPr>
              <w:t>)</w:t>
            </w:r>
          </w:p>
        </w:tc>
        <w:tc>
          <w:tcPr>
            <w:tcW w:w="1559" w:type="dxa"/>
            <w:tcBorders>
              <w:top w:val="single" w:sz="4" w:space="0" w:color="auto"/>
              <w:bottom w:val="single" w:sz="4" w:space="0" w:color="auto"/>
            </w:tcBorders>
          </w:tcPr>
          <w:p w:rsidR="00A44269" w:rsidRPr="00A44269" w:rsidRDefault="00A44269" w:rsidP="00A44269">
            <w:pPr>
              <w:tabs>
                <w:tab w:val="decimal" w:pos="1109"/>
              </w:tabs>
              <w:rPr>
                <w:b/>
              </w:rPr>
            </w:pPr>
            <w:r w:rsidRPr="00A44269">
              <w:rPr>
                <w:b/>
              </w:rPr>
              <w:t>(</w:t>
            </w:r>
            <w:r>
              <w:rPr>
                <w:b/>
              </w:rPr>
              <w:t>154)</w:t>
            </w:r>
          </w:p>
        </w:tc>
      </w:tr>
      <w:tr w:rsidR="00A44269" w:rsidRPr="00A44269" w:rsidTr="007F1E5B">
        <w:tc>
          <w:tcPr>
            <w:tcW w:w="5637" w:type="dxa"/>
            <w:tcBorders>
              <w:top w:val="single" w:sz="4" w:space="0" w:color="auto"/>
            </w:tcBorders>
          </w:tcPr>
          <w:p w:rsidR="00A44269" w:rsidRPr="00A44269" w:rsidRDefault="00A44269" w:rsidP="00FC6206">
            <w:pPr>
              <w:rPr>
                <w:b/>
              </w:rPr>
            </w:pPr>
            <w:r w:rsidRPr="00A44269">
              <w:rPr>
                <w:b/>
              </w:rPr>
              <w:t>Other comprehensive income</w:t>
            </w:r>
          </w:p>
        </w:tc>
        <w:tc>
          <w:tcPr>
            <w:tcW w:w="1559" w:type="dxa"/>
            <w:tcBorders>
              <w:top w:val="single" w:sz="4" w:space="0" w:color="auto"/>
            </w:tcBorders>
          </w:tcPr>
          <w:p w:rsidR="00A44269" w:rsidRPr="00A44269" w:rsidRDefault="00A44269" w:rsidP="00A44269">
            <w:pPr>
              <w:tabs>
                <w:tab w:val="decimal" w:pos="1109"/>
              </w:tabs>
              <w:rPr>
                <w:b/>
              </w:rPr>
            </w:pPr>
          </w:p>
        </w:tc>
        <w:tc>
          <w:tcPr>
            <w:tcW w:w="1559" w:type="dxa"/>
            <w:tcBorders>
              <w:top w:val="single" w:sz="4" w:space="0" w:color="auto"/>
            </w:tcBorders>
          </w:tcPr>
          <w:p w:rsidR="00A44269" w:rsidRPr="00A44269" w:rsidRDefault="00A44269" w:rsidP="00A44269">
            <w:pPr>
              <w:tabs>
                <w:tab w:val="decimal" w:pos="1109"/>
              </w:tabs>
              <w:rPr>
                <w:b/>
              </w:rPr>
            </w:pPr>
          </w:p>
        </w:tc>
      </w:tr>
      <w:tr w:rsidR="00A44269" w:rsidRPr="00FC6206" w:rsidTr="007F1E5B">
        <w:tc>
          <w:tcPr>
            <w:tcW w:w="5637" w:type="dxa"/>
          </w:tcPr>
          <w:p w:rsidR="00A44269" w:rsidRPr="00FC6206" w:rsidRDefault="00A44269" w:rsidP="00A44269">
            <w:pPr>
              <w:ind w:left="720"/>
            </w:pPr>
            <w:r w:rsidRPr="00FC6206">
              <w:t>Changes in accounting policies</w:t>
            </w:r>
          </w:p>
        </w:tc>
        <w:tc>
          <w:tcPr>
            <w:tcW w:w="1559" w:type="dxa"/>
          </w:tcPr>
          <w:p w:rsidR="00A44269" w:rsidRPr="00FC6206" w:rsidRDefault="00A44269" w:rsidP="00A44269">
            <w:pPr>
              <w:tabs>
                <w:tab w:val="decimal" w:pos="1109"/>
              </w:tabs>
            </w:pPr>
            <w:r w:rsidRPr="00FC6206">
              <w:t xml:space="preserve"> -   </w:t>
            </w:r>
          </w:p>
        </w:tc>
        <w:tc>
          <w:tcPr>
            <w:tcW w:w="1559" w:type="dxa"/>
          </w:tcPr>
          <w:p w:rsidR="00A44269" w:rsidRPr="00FC6206" w:rsidRDefault="00A44269" w:rsidP="00A44269">
            <w:pPr>
              <w:tabs>
                <w:tab w:val="decimal" w:pos="1109"/>
              </w:tabs>
            </w:pPr>
            <w:r w:rsidRPr="00FC6206">
              <w:t xml:space="preserve"> -   </w:t>
            </w:r>
          </w:p>
        </w:tc>
      </w:tr>
      <w:tr w:rsidR="00A44269" w:rsidRPr="00FC6206" w:rsidTr="007F1E5B">
        <w:tc>
          <w:tcPr>
            <w:tcW w:w="5637" w:type="dxa"/>
          </w:tcPr>
          <w:p w:rsidR="00A44269" w:rsidRPr="00FC6206" w:rsidRDefault="00A44269" w:rsidP="00A44269">
            <w:pPr>
              <w:ind w:left="720"/>
            </w:pPr>
            <w:r w:rsidRPr="00FC6206">
              <w:t>Changes of prior period errors</w:t>
            </w:r>
          </w:p>
        </w:tc>
        <w:tc>
          <w:tcPr>
            <w:tcW w:w="1559" w:type="dxa"/>
          </w:tcPr>
          <w:p w:rsidR="00A44269" w:rsidRPr="00FC6206" w:rsidRDefault="00A44269" w:rsidP="00A44269">
            <w:pPr>
              <w:tabs>
                <w:tab w:val="decimal" w:pos="1109"/>
              </w:tabs>
            </w:pPr>
            <w:r w:rsidRPr="00FC6206">
              <w:t xml:space="preserve"> -   </w:t>
            </w:r>
          </w:p>
        </w:tc>
        <w:tc>
          <w:tcPr>
            <w:tcW w:w="1559" w:type="dxa"/>
          </w:tcPr>
          <w:p w:rsidR="00A44269" w:rsidRPr="00FC6206" w:rsidRDefault="00A44269" w:rsidP="00A44269">
            <w:pPr>
              <w:tabs>
                <w:tab w:val="decimal" w:pos="1109"/>
              </w:tabs>
            </w:pPr>
            <w:r w:rsidRPr="00FC6206">
              <w:t xml:space="preserve"> -   </w:t>
            </w:r>
          </w:p>
        </w:tc>
      </w:tr>
      <w:tr w:rsidR="00A44269" w:rsidRPr="00A44269" w:rsidTr="007F1E5B">
        <w:tc>
          <w:tcPr>
            <w:tcW w:w="5637" w:type="dxa"/>
            <w:tcBorders>
              <w:bottom w:val="single" w:sz="4" w:space="0" w:color="auto"/>
            </w:tcBorders>
          </w:tcPr>
          <w:p w:rsidR="00A44269" w:rsidRPr="00A44269" w:rsidRDefault="00A44269" w:rsidP="00A44269">
            <w:pPr>
              <w:rPr>
                <w:b/>
              </w:rPr>
            </w:pPr>
            <w:r w:rsidRPr="00A44269">
              <w:rPr>
                <w:b/>
              </w:rPr>
              <w:t>Total other comprehensive income</w:t>
            </w:r>
          </w:p>
        </w:tc>
        <w:tc>
          <w:tcPr>
            <w:tcW w:w="1559" w:type="dxa"/>
            <w:tcBorders>
              <w:bottom w:val="single" w:sz="4" w:space="0" w:color="auto"/>
            </w:tcBorders>
          </w:tcPr>
          <w:p w:rsidR="00A44269" w:rsidRPr="00A44269" w:rsidRDefault="00A44269" w:rsidP="00A44269">
            <w:pPr>
              <w:tabs>
                <w:tab w:val="decimal" w:pos="1109"/>
              </w:tabs>
              <w:rPr>
                <w:b/>
              </w:rPr>
            </w:pPr>
            <w:r w:rsidRPr="00A44269">
              <w:rPr>
                <w:b/>
              </w:rPr>
              <w:t xml:space="preserve"> -   </w:t>
            </w:r>
          </w:p>
        </w:tc>
        <w:tc>
          <w:tcPr>
            <w:tcW w:w="1559" w:type="dxa"/>
            <w:tcBorders>
              <w:bottom w:val="single" w:sz="4" w:space="0" w:color="auto"/>
            </w:tcBorders>
          </w:tcPr>
          <w:p w:rsidR="00A44269" w:rsidRPr="00A44269" w:rsidRDefault="00A44269" w:rsidP="00A44269">
            <w:pPr>
              <w:tabs>
                <w:tab w:val="decimal" w:pos="1109"/>
              </w:tabs>
              <w:rPr>
                <w:b/>
              </w:rPr>
            </w:pPr>
            <w:r w:rsidRPr="00A44269">
              <w:rPr>
                <w:b/>
              </w:rPr>
              <w:t xml:space="preserve"> -   </w:t>
            </w:r>
          </w:p>
        </w:tc>
      </w:tr>
      <w:tr w:rsidR="00A44269" w:rsidRPr="00A44269" w:rsidTr="007F1E5B">
        <w:tc>
          <w:tcPr>
            <w:tcW w:w="5637" w:type="dxa"/>
            <w:tcBorders>
              <w:top w:val="single" w:sz="4" w:space="0" w:color="auto"/>
              <w:bottom w:val="single" w:sz="4" w:space="0" w:color="auto"/>
            </w:tcBorders>
          </w:tcPr>
          <w:p w:rsidR="00A44269" w:rsidRPr="00A44269" w:rsidRDefault="00A44269" w:rsidP="00FC6206">
            <w:pPr>
              <w:rPr>
                <w:b/>
              </w:rPr>
            </w:pPr>
            <w:r w:rsidRPr="00A44269">
              <w:rPr>
                <w:b/>
              </w:rPr>
              <w:t>Comprehensive result</w:t>
            </w:r>
          </w:p>
        </w:tc>
        <w:tc>
          <w:tcPr>
            <w:tcW w:w="1559" w:type="dxa"/>
            <w:tcBorders>
              <w:top w:val="single" w:sz="4" w:space="0" w:color="auto"/>
              <w:bottom w:val="single" w:sz="4" w:space="0" w:color="auto"/>
            </w:tcBorders>
          </w:tcPr>
          <w:p w:rsidR="00A44269" w:rsidRPr="00A44269" w:rsidRDefault="00A44269" w:rsidP="00A44269">
            <w:pPr>
              <w:tabs>
                <w:tab w:val="decimal" w:pos="1109"/>
              </w:tabs>
              <w:rPr>
                <w:b/>
              </w:rPr>
            </w:pPr>
            <w:r w:rsidRPr="00A44269">
              <w:rPr>
                <w:b/>
              </w:rPr>
              <w:t>(</w:t>
            </w:r>
            <w:r w:rsidR="00F93710">
              <w:rPr>
                <w:b/>
              </w:rPr>
              <w:t>254</w:t>
            </w:r>
            <w:r w:rsidRPr="00A44269">
              <w:rPr>
                <w:b/>
              </w:rPr>
              <w:t>)</w:t>
            </w:r>
          </w:p>
        </w:tc>
        <w:tc>
          <w:tcPr>
            <w:tcW w:w="1559" w:type="dxa"/>
            <w:tcBorders>
              <w:top w:val="single" w:sz="4" w:space="0" w:color="auto"/>
              <w:bottom w:val="single" w:sz="4" w:space="0" w:color="auto"/>
            </w:tcBorders>
          </w:tcPr>
          <w:p w:rsidR="00A44269" w:rsidRPr="00A44269" w:rsidRDefault="00A44269" w:rsidP="00A44269">
            <w:pPr>
              <w:tabs>
                <w:tab w:val="decimal" w:pos="1109"/>
              </w:tabs>
              <w:rPr>
                <w:b/>
              </w:rPr>
            </w:pPr>
            <w:r w:rsidRPr="00A44269">
              <w:rPr>
                <w:b/>
              </w:rPr>
              <w:t>(</w:t>
            </w:r>
            <w:r>
              <w:rPr>
                <w:b/>
              </w:rPr>
              <w:t>154</w:t>
            </w:r>
            <w:r w:rsidRPr="00A44269">
              <w:rPr>
                <w:b/>
              </w:rPr>
              <w:t>)</w:t>
            </w:r>
          </w:p>
        </w:tc>
      </w:tr>
    </w:tbl>
    <w:p w:rsidR="00FC6206" w:rsidRDefault="00FC6206" w:rsidP="00FC6206">
      <w:pPr>
        <w:spacing w:after="0" w:line="240" w:lineRule="auto"/>
        <w:jc w:val="left"/>
        <w:rPr>
          <w:b/>
        </w:rPr>
      </w:pPr>
    </w:p>
    <w:p w:rsidR="00AA3D27" w:rsidRPr="000725AF" w:rsidRDefault="000725AF" w:rsidP="000725AF">
      <w:pPr>
        <w:pStyle w:val="AGRHeading1"/>
      </w:pPr>
      <w:r>
        <w:lastRenderedPageBreak/>
        <w:t>Northern Territory Audit-General’s Office</w:t>
      </w:r>
      <w:r>
        <w:br/>
        <w:t>Balance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alance Sheet"/>
        <w:tblDescription w:val="Summary Financial Statements"/>
      </w:tblPr>
      <w:tblGrid>
        <w:gridCol w:w="5898"/>
        <w:gridCol w:w="1552"/>
        <w:gridCol w:w="1552"/>
      </w:tblGrid>
      <w:tr w:rsidR="00A44269" w:rsidRPr="00FC6206" w:rsidTr="004B0456">
        <w:trPr>
          <w:tblHeader/>
        </w:trPr>
        <w:tc>
          <w:tcPr>
            <w:tcW w:w="6629" w:type="dxa"/>
            <w:tcBorders>
              <w:bottom w:val="single" w:sz="4" w:space="0" w:color="auto"/>
            </w:tcBorders>
          </w:tcPr>
          <w:p w:rsidR="00A44269" w:rsidRPr="00FC6206" w:rsidRDefault="00AA3D27" w:rsidP="002F38C3">
            <w:r>
              <w:rPr>
                <w:b/>
              </w:rPr>
              <w:br w:type="page"/>
            </w:r>
          </w:p>
        </w:tc>
        <w:tc>
          <w:tcPr>
            <w:tcW w:w="1583" w:type="dxa"/>
            <w:tcBorders>
              <w:bottom w:val="single" w:sz="4" w:space="0" w:color="auto"/>
            </w:tcBorders>
          </w:tcPr>
          <w:p w:rsidR="00A44269" w:rsidRPr="00A44269" w:rsidRDefault="00A44269" w:rsidP="002F38C3">
            <w:pPr>
              <w:jc w:val="center"/>
            </w:pPr>
            <w:r w:rsidRPr="00A44269">
              <w:t>2013</w:t>
            </w:r>
          </w:p>
        </w:tc>
        <w:tc>
          <w:tcPr>
            <w:tcW w:w="1583" w:type="dxa"/>
            <w:tcBorders>
              <w:bottom w:val="single" w:sz="4" w:space="0" w:color="auto"/>
            </w:tcBorders>
          </w:tcPr>
          <w:p w:rsidR="00A44269" w:rsidRPr="00A44269" w:rsidRDefault="00A44269" w:rsidP="002F38C3">
            <w:pPr>
              <w:jc w:val="center"/>
            </w:pPr>
            <w:r w:rsidRPr="00A44269">
              <w:t>2012</w:t>
            </w:r>
          </w:p>
        </w:tc>
      </w:tr>
      <w:tr w:rsidR="00A44269" w:rsidRPr="00FC6206" w:rsidTr="004B0456">
        <w:trPr>
          <w:tblHeader/>
        </w:trPr>
        <w:tc>
          <w:tcPr>
            <w:tcW w:w="6629" w:type="dxa"/>
            <w:tcBorders>
              <w:top w:val="single" w:sz="4" w:space="0" w:color="auto"/>
            </w:tcBorders>
          </w:tcPr>
          <w:p w:rsidR="00A44269" w:rsidRPr="00FC6206" w:rsidRDefault="00A44269" w:rsidP="002F38C3">
            <w:pPr>
              <w:rPr>
                <w:b/>
              </w:rPr>
            </w:pPr>
          </w:p>
        </w:tc>
        <w:tc>
          <w:tcPr>
            <w:tcW w:w="1583" w:type="dxa"/>
            <w:tcBorders>
              <w:top w:val="single" w:sz="4" w:space="0" w:color="auto"/>
            </w:tcBorders>
          </w:tcPr>
          <w:p w:rsidR="00A44269" w:rsidRPr="00A44269" w:rsidRDefault="00A44269" w:rsidP="002F38C3">
            <w:pPr>
              <w:jc w:val="center"/>
            </w:pPr>
            <w:r w:rsidRPr="00A44269">
              <w:t>$’000</w:t>
            </w:r>
          </w:p>
        </w:tc>
        <w:tc>
          <w:tcPr>
            <w:tcW w:w="1583" w:type="dxa"/>
            <w:tcBorders>
              <w:top w:val="single" w:sz="4" w:space="0" w:color="auto"/>
            </w:tcBorders>
          </w:tcPr>
          <w:p w:rsidR="00A44269" w:rsidRPr="00A44269" w:rsidRDefault="00A44269" w:rsidP="002F38C3">
            <w:pPr>
              <w:jc w:val="center"/>
            </w:pPr>
            <w:r w:rsidRPr="00A44269">
              <w:t>$’000</w:t>
            </w:r>
          </w:p>
        </w:tc>
      </w:tr>
      <w:tr w:rsidR="00A44269" w:rsidRPr="00FC6206" w:rsidTr="002F38C3">
        <w:tc>
          <w:tcPr>
            <w:tcW w:w="6629" w:type="dxa"/>
          </w:tcPr>
          <w:p w:rsidR="00A44269" w:rsidRPr="00FC6206" w:rsidRDefault="00A44269" w:rsidP="002F38C3">
            <w:pPr>
              <w:rPr>
                <w:b/>
              </w:rPr>
            </w:pPr>
            <w:r>
              <w:rPr>
                <w:b/>
              </w:rPr>
              <w:t>Current assets</w:t>
            </w:r>
          </w:p>
        </w:tc>
        <w:tc>
          <w:tcPr>
            <w:tcW w:w="1583" w:type="dxa"/>
          </w:tcPr>
          <w:p w:rsidR="00A44269" w:rsidRPr="00FC6206" w:rsidRDefault="00A44269" w:rsidP="002F38C3">
            <w:pPr>
              <w:rPr>
                <w:b/>
              </w:rPr>
            </w:pPr>
          </w:p>
        </w:tc>
        <w:tc>
          <w:tcPr>
            <w:tcW w:w="1583" w:type="dxa"/>
          </w:tcPr>
          <w:p w:rsidR="00A44269" w:rsidRPr="00FC6206" w:rsidRDefault="00A44269" w:rsidP="002F38C3">
            <w:pPr>
              <w:rPr>
                <w:b/>
              </w:rPr>
            </w:pPr>
          </w:p>
        </w:tc>
      </w:tr>
      <w:tr w:rsidR="00A44269" w:rsidRPr="00FC6206" w:rsidTr="002F38C3">
        <w:tc>
          <w:tcPr>
            <w:tcW w:w="6629" w:type="dxa"/>
          </w:tcPr>
          <w:p w:rsidR="00A44269" w:rsidRPr="00FC6206" w:rsidRDefault="00A44269" w:rsidP="000725AF">
            <w:pPr>
              <w:ind w:left="720"/>
            </w:pPr>
            <w:r>
              <w:t>Cash and deposits</w:t>
            </w:r>
          </w:p>
        </w:tc>
        <w:tc>
          <w:tcPr>
            <w:tcW w:w="1583" w:type="dxa"/>
          </w:tcPr>
          <w:p w:rsidR="00A44269" w:rsidRPr="00FC6206" w:rsidRDefault="000725AF" w:rsidP="000725AF">
            <w:pPr>
              <w:tabs>
                <w:tab w:val="decimal" w:pos="1109"/>
              </w:tabs>
            </w:pPr>
            <w:r>
              <w:t>247</w:t>
            </w:r>
          </w:p>
        </w:tc>
        <w:tc>
          <w:tcPr>
            <w:tcW w:w="1583" w:type="dxa"/>
          </w:tcPr>
          <w:p w:rsidR="00A44269" w:rsidRPr="00FC6206" w:rsidRDefault="000725AF" w:rsidP="000725AF">
            <w:pPr>
              <w:tabs>
                <w:tab w:val="decimal" w:pos="1109"/>
              </w:tabs>
            </w:pPr>
            <w:r>
              <w:t>184</w:t>
            </w:r>
          </w:p>
        </w:tc>
      </w:tr>
      <w:tr w:rsidR="00A44269" w:rsidRPr="00FC6206" w:rsidTr="002F38C3">
        <w:tc>
          <w:tcPr>
            <w:tcW w:w="6629" w:type="dxa"/>
          </w:tcPr>
          <w:p w:rsidR="00A44269" w:rsidRPr="00FC6206" w:rsidRDefault="00A44269" w:rsidP="002F38C3">
            <w:pPr>
              <w:ind w:left="720"/>
            </w:pPr>
            <w:r>
              <w:t>Receivables</w:t>
            </w:r>
          </w:p>
        </w:tc>
        <w:tc>
          <w:tcPr>
            <w:tcW w:w="1583" w:type="dxa"/>
          </w:tcPr>
          <w:p w:rsidR="00A44269" w:rsidRPr="00FC6206" w:rsidRDefault="000725AF" w:rsidP="000725AF">
            <w:pPr>
              <w:tabs>
                <w:tab w:val="decimal" w:pos="1109"/>
              </w:tabs>
            </w:pPr>
            <w:r>
              <w:t>241</w:t>
            </w:r>
          </w:p>
        </w:tc>
        <w:tc>
          <w:tcPr>
            <w:tcW w:w="1583" w:type="dxa"/>
          </w:tcPr>
          <w:p w:rsidR="00A44269" w:rsidRPr="00FC6206" w:rsidRDefault="000725AF" w:rsidP="002F38C3">
            <w:pPr>
              <w:tabs>
                <w:tab w:val="decimal" w:pos="1109"/>
              </w:tabs>
            </w:pPr>
            <w:r>
              <w:t>2</w:t>
            </w:r>
            <w:r w:rsidR="000955EF">
              <w:t>09</w:t>
            </w:r>
          </w:p>
        </w:tc>
      </w:tr>
      <w:tr w:rsidR="00A44269" w:rsidRPr="00FC6206" w:rsidTr="002F38C3">
        <w:tc>
          <w:tcPr>
            <w:tcW w:w="6629" w:type="dxa"/>
          </w:tcPr>
          <w:p w:rsidR="00A44269" w:rsidRPr="00FC6206" w:rsidRDefault="00A44269" w:rsidP="000725AF">
            <w:pPr>
              <w:ind w:left="720"/>
            </w:pPr>
            <w:r>
              <w:t>Prepayments</w:t>
            </w:r>
          </w:p>
        </w:tc>
        <w:tc>
          <w:tcPr>
            <w:tcW w:w="1583" w:type="dxa"/>
          </w:tcPr>
          <w:p w:rsidR="00A44269" w:rsidRPr="00FC6206" w:rsidRDefault="000725AF" w:rsidP="002F38C3">
            <w:pPr>
              <w:tabs>
                <w:tab w:val="decimal" w:pos="1109"/>
              </w:tabs>
            </w:pPr>
            <w:r>
              <w:t>-</w:t>
            </w:r>
          </w:p>
        </w:tc>
        <w:tc>
          <w:tcPr>
            <w:tcW w:w="1583" w:type="dxa"/>
          </w:tcPr>
          <w:p w:rsidR="00A44269" w:rsidRPr="00FC6206" w:rsidRDefault="000725AF" w:rsidP="002F38C3">
            <w:pPr>
              <w:tabs>
                <w:tab w:val="decimal" w:pos="1109"/>
              </w:tabs>
            </w:pPr>
            <w:r>
              <w:t>8</w:t>
            </w:r>
          </w:p>
        </w:tc>
      </w:tr>
      <w:tr w:rsidR="00A44269" w:rsidRPr="000725AF" w:rsidTr="002F38C3">
        <w:tc>
          <w:tcPr>
            <w:tcW w:w="6629" w:type="dxa"/>
          </w:tcPr>
          <w:p w:rsidR="00A44269" w:rsidRPr="000725AF" w:rsidRDefault="00A44269" w:rsidP="002F38C3">
            <w:pPr>
              <w:rPr>
                <w:b/>
              </w:rPr>
            </w:pPr>
            <w:r w:rsidRPr="000725AF">
              <w:rPr>
                <w:b/>
              </w:rPr>
              <w:t>Total current assets</w:t>
            </w:r>
          </w:p>
        </w:tc>
        <w:tc>
          <w:tcPr>
            <w:tcW w:w="1583" w:type="dxa"/>
          </w:tcPr>
          <w:p w:rsidR="00A44269" w:rsidRPr="000725AF" w:rsidRDefault="000725AF" w:rsidP="000725AF">
            <w:pPr>
              <w:tabs>
                <w:tab w:val="decimal" w:pos="1109"/>
              </w:tabs>
              <w:rPr>
                <w:b/>
              </w:rPr>
            </w:pPr>
            <w:r w:rsidRPr="000725AF">
              <w:rPr>
                <w:b/>
              </w:rPr>
              <w:t>48</w:t>
            </w:r>
            <w:r>
              <w:rPr>
                <w:b/>
              </w:rPr>
              <w:t>8</w:t>
            </w:r>
          </w:p>
        </w:tc>
        <w:tc>
          <w:tcPr>
            <w:tcW w:w="1583" w:type="dxa"/>
          </w:tcPr>
          <w:p w:rsidR="00A44269" w:rsidRPr="000725AF" w:rsidRDefault="000725AF" w:rsidP="000725AF">
            <w:pPr>
              <w:tabs>
                <w:tab w:val="decimal" w:pos="1109"/>
              </w:tabs>
              <w:rPr>
                <w:b/>
              </w:rPr>
            </w:pPr>
            <w:r>
              <w:rPr>
                <w:b/>
              </w:rPr>
              <w:t>40</w:t>
            </w:r>
            <w:r w:rsidR="000955EF">
              <w:rPr>
                <w:b/>
              </w:rPr>
              <w:t>1</w:t>
            </w:r>
          </w:p>
        </w:tc>
      </w:tr>
      <w:tr w:rsidR="00A44269" w:rsidRPr="00A44269" w:rsidTr="002F38C3">
        <w:tc>
          <w:tcPr>
            <w:tcW w:w="6629" w:type="dxa"/>
            <w:tcBorders>
              <w:top w:val="single" w:sz="4" w:space="0" w:color="auto"/>
            </w:tcBorders>
          </w:tcPr>
          <w:p w:rsidR="00A44269" w:rsidRPr="00A44269" w:rsidRDefault="00A44269" w:rsidP="002F38C3">
            <w:pPr>
              <w:rPr>
                <w:b/>
              </w:rPr>
            </w:pPr>
            <w:r>
              <w:rPr>
                <w:b/>
              </w:rPr>
              <w:t>Liabilities</w:t>
            </w:r>
          </w:p>
        </w:tc>
        <w:tc>
          <w:tcPr>
            <w:tcW w:w="1583" w:type="dxa"/>
            <w:tcBorders>
              <w:top w:val="single" w:sz="4" w:space="0" w:color="auto"/>
            </w:tcBorders>
          </w:tcPr>
          <w:p w:rsidR="00A44269" w:rsidRPr="000725AF" w:rsidRDefault="00A44269" w:rsidP="002F38C3">
            <w:pPr>
              <w:tabs>
                <w:tab w:val="decimal" w:pos="1109"/>
              </w:tabs>
            </w:pPr>
          </w:p>
        </w:tc>
        <w:tc>
          <w:tcPr>
            <w:tcW w:w="1583" w:type="dxa"/>
            <w:tcBorders>
              <w:top w:val="single" w:sz="4" w:space="0" w:color="auto"/>
            </w:tcBorders>
          </w:tcPr>
          <w:p w:rsidR="00A44269" w:rsidRPr="000725AF" w:rsidRDefault="00A44269" w:rsidP="002F38C3">
            <w:pPr>
              <w:tabs>
                <w:tab w:val="decimal" w:pos="1109"/>
              </w:tabs>
            </w:pPr>
          </w:p>
        </w:tc>
      </w:tr>
      <w:tr w:rsidR="00A44269" w:rsidRPr="000725AF" w:rsidTr="002F38C3">
        <w:tc>
          <w:tcPr>
            <w:tcW w:w="6629" w:type="dxa"/>
          </w:tcPr>
          <w:p w:rsidR="00A44269" w:rsidRPr="000725AF" w:rsidRDefault="00A44269" w:rsidP="002F38C3">
            <w:pPr>
              <w:rPr>
                <w:b/>
              </w:rPr>
            </w:pPr>
            <w:r w:rsidRPr="000725AF">
              <w:rPr>
                <w:b/>
              </w:rPr>
              <w:t>Current liabilities</w:t>
            </w:r>
          </w:p>
        </w:tc>
        <w:tc>
          <w:tcPr>
            <w:tcW w:w="1583" w:type="dxa"/>
          </w:tcPr>
          <w:p w:rsidR="00A44269" w:rsidRPr="000725AF" w:rsidRDefault="00A44269" w:rsidP="000725AF">
            <w:pPr>
              <w:rPr>
                <w:b/>
              </w:rPr>
            </w:pPr>
          </w:p>
        </w:tc>
        <w:tc>
          <w:tcPr>
            <w:tcW w:w="1583" w:type="dxa"/>
          </w:tcPr>
          <w:p w:rsidR="00A44269" w:rsidRPr="000725AF" w:rsidRDefault="00A44269" w:rsidP="000725AF">
            <w:pPr>
              <w:rPr>
                <w:b/>
              </w:rPr>
            </w:pPr>
          </w:p>
        </w:tc>
      </w:tr>
      <w:tr w:rsidR="00A44269" w:rsidRPr="00FC6206" w:rsidTr="002F38C3">
        <w:tc>
          <w:tcPr>
            <w:tcW w:w="6629" w:type="dxa"/>
          </w:tcPr>
          <w:p w:rsidR="00A44269" w:rsidRPr="00FC6206" w:rsidRDefault="00A44269" w:rsidP="000725AF">
            <w:pPr>
              <w:ind w:left="720"/>
            </w:pPr>
            <w:r>
              <w:t>Payables</w:t>
            </w:r>
          </w:p>
        </w:tc>
        <w:tc>
          <w:tcPr>
            <w:tcW w:w="1583" w:type="dxa"/>
          </w:tcPr>
          <w:p w:rsidR="00A44269" w:rsidRPr="00FC6206" w:rsidRDefault="000725AF" w:rsidP="002F38C3">
            <w:pPr>
              <w:tabs>
                <w:tab w:val="decimal" w:pos="1109"/>
              </w:tabs>
            </w:pPr>
            <w:r>
              <w:t>(207)</w:t>
            </w:r>
          </w:p>
        </w:tc>
        <w:tc>
          <w:tcPr>
            <w:tcW w:w="1583" w:type="dxa"/>
          </w:tcPr>
          <w:p w:rsidR="00A44269" w:rsidRPr="00FC6206" w:rsidRDefault="000725AF" w:rsidP="002F38C3">
            <w:pPr>
              <w:tabs>
                <w:tab w:val="decimal" w:pos="1109"/>
              </w:tabs>
            </w:pPr>
            <w:r>
              <w:t>(55)</w:t>
            </w:r>
          </w:p>
        </w:tc>
      </w:tr>
      <w:tr w:rsidR="00A44269" w:rsidRPr="00FC6206" w:rsidTr="000725AF">
        <w:tc>
          <w:tcPr>
            <w:tcW w:w="6629" w:type="dxa"/>
          </w:tcPr>
          <w:p w:rsidR="00A44269" w:rsidRPr="00FC6206" w:rsidRDefault="00A44269" w:rsidP="002F38C3">
            <w:pPr>
              <w:ind w:left="720"/>
            </w:pPr>
            <w:r>
              <w:t>Provisions</w:t>
            </w:r>
          </w:p>
        </w:tc>
        <w:tc>
          <w:tcPr>
            <w:tcW w:w="1583" w:type="dxa"/>
          </w:tcPr>
          <w:p w:rsidR="00A44269" w:rsidRPr="00FC6206" w:rsidRDefault="000725AF" w:rsidP="002F38C3">
            <w:pPr>
              <w:tabs>
                <w:tab w:val="decimal" w:pos="1109"/>
              </w:tabs>
            </w:pPr>
            <w:r>
              <w:t>(114)</w:t>
            </w:r>
          </w:p>
        </w:tc>
        <w:tc>
          <w:tcPr>
            <w:tcW w:w="1583" w:type="dxa"/>
          </w:tcPr>
          <w:p w:rsidR="00A44269" w:rsidRPr="00FC6206" w:rsidRDefault="000725AF" w:rsidP="002F38C3">
            <w:pPr>
              <w:tabs>
                <w:tab w:val="decimal" w:pos="1109"/>
              </w:tabs>
            </w:pPr>
            <w:r>
              <w:t>(98)</w:t>
            </w:r>
          </w:p>
        </w:tc>
      </w:tr>
      <w:tr w:rsidR="00A44269" w:rsidRPr="000725AF" w:rsidTr="000725AF">
        <w:tc>
          <w:tcPr>
            <w:tcW w:w="6629" w:type="dxa"/>
            <w:tcBorders>
              <w:bottom w:val="single" w:sz="4" w:space="0" w:color="auto"/>
            </w:tcBorders>
          </w:tcPr>
          <w:p w:rsidR="00A44269" w:rsidRPr="000725AF" w:rsidRDefault="00A44269" w:rsidP="000725AF">
            <w:pPr>
              <w:rPr>
                <w:b/>
              </w:rPr>
            </w:pPr>
            <w:r w:rsidRPr="000725AF">
              <w:rPr>
                <w:b/>
              </w:rPr>
              <w:t>Total current liabilities</w:t>
            </w:r>
          </w:p>
        </w:tc>
        <w:tc>
          <w:tcPr>
            <w:tcW w:w="1583" w:type="dxa"/>
            <w:tcBorders>
              <w:bottom w:val="single" w:sz="4" w:space="0" w:color="auto"/>
            </w:tcBorders>
          </w:tcPr>
          <w:p w:rsidR="00A44269" w:rsidRPr="000725AF" w:rsidRDefault="000725AF" w:rsidP="000725AF">
            <w:pPr>
              <w:tabs>
                <w:tab w:val="decimal" w:pos="1109"/>
              </w:tabs>
              <w:rPr>
                <w:b/>
              </w:rPr>
            </w:pPr>
            <w:r>
              <w:rPr>
                <w:b/>
              </w:rPr>
              <w:t>(321)</w:t>
            </w:r>
          </w:p>
        </w:tc>
        <w:tc>
          <w:tcPr>
            <w:tcW w:w="1583" w:type="dxa"/>
            <w:tcBorders>
              <w:bottom w:val="single" w:sz="4" w:space="0" w:color="auto"/>
            </w:tcBorders>
          </w:tcPr>
          <w:p w:rsidR="00A44269" w:rsidRPr="000725AF" w:rsidRDefault="000725AF" w:rsidP="000725AF">
            <w:pPr>
              <w:tabs>
                <w:tab w:val="decimal" w:pos="1109"/>
              </w:tabs>
              <w:rPr>
                <w:b/>
              </w:rPr>
            </w:pPr>
            <w:r>
              <w:rPr>
                <w:b/>
              </w:rPr>
              <w:t>(153)</w:t>
            </w:r>
          </w:p>
        </w:tc>
      </w:tr>
      <w:tr w:rsidR="00A44269" w:rsidRPr="000725AF" w:rsidTr="000725AF">
        <w:tc>
          <w:tcPr>
            <w:tcW w:w="6629" w:type="dxa"/>
            <w:tcBorders>
              <w:top w:val="single" w:sz="4" w:space="0" w:color="auto"/>
            </w:tcBorders>
          </w:tcPr>
          <w:p w:rsidR="00A44269" w:rsidRPr="000725AF" w:rsidRDefault="000725AF" w:rsidP="000725AF">
            <w:pPr>
              <w:rPr>
                <w:b/>
              </w:rPr>
            </w:pPr>
            <w:r>
              <w:rPr>
                <w:b/>
              </w:rPr>
              <w:t>Non-</w:t>
            </w:r>
            <w:r w:rsidR="00A44269" w:rsidRPr="000725AF">
              <w:rPr>
                <w:b/>
              </w:rPr>
              <w:t>current liabilities</w:t>
            </w:r>
          </w:p>
        </w:tc>
        <w:tc>
          <w:tcPr>
            <w:tcW w:w="1583" w:type="dxa"/>
            <w:tcBorders>
              <w:top w:val="single" w:sz="4" w:space="0" w:color="auto"/>
            </w:tcBorders>
          </w:tcPr>
          <w:p w:rsidR="00A44269" w:rsidRPr="000725AF" w:rsidRDefault="00A44269" w:rsidP="000725AF">
            <w:pPr>
              <w:tabs>
                <w:tab w:val="decimal" w:pos="1109"/>
              </w:tabs>
              <w:rPr>
                <w:b/>
              </w:rPr>
            </w:pPr>
          </w:p>
        </w:tc>
        <w:tc>
          <w:tcPr>
            <w:tcW w:w="1583" w:type="dxa"/>
            <w:tcBorders>
              <w:top w:val="single" w:sz="4" w:space="0" w:color="auto"/>
            </w:tcBorders>
          </w:tcPr>
          <w:p w:rsidR="00A44269" w:rsidRPr="000725AF" w:rsidRDefault="00A44269" w:rsidP="000725AF">
            <w:pPr>
              <w:tabs>
                <w:tab w:val="decimal" w:pos="1109"/>
              </w:tabs>
              <w:rPr>
                <w:b/>
              </w:rPr>
            </w:pPr>
          </w:p>
        </w:tc>
      </w:tr>
      <w:tr w:rsidR="00A44269" w:rsidRPr="000725AF" w:rsidTr="000725AF">
        <w:tc>
          <w:tcPr>
            <w:tcW w:w="6629" w:type="dxa"/>
          </w:tcPr>
          <w:p w:rsidR="00A44269" w:rsidRPr="000725AF" w:rsidRDefault="00A44269" w:rsidP="000725AF">
            <w:pPr>
              <w:ind w:left="720"/>
            </w:pPr>
            <w:r w:rsidRPr="000725AF">
              <w:t>Provisions</w:t>
            </w:r>
          </w:p>
        </w:tc>
        <w:tc>
          <w:tcPr>
            <w:tcW w:w="1583" w:type="dxa"/>
          </w:tcPr>
          <w:p w:rsidR="00A44269" w:rsidRPr="000725AF" w:rsidRDefault="000725AF" w:rsidP="000725AF">
            <w:pPr>
              <w:tabs>
                <w:tab w:val="decimal" w:pos="1109"/>
              </w:tabs>
            </w:pPr>
            <w:r>
              <w:t>(56)</w:t>
            </w:r>
          </w:p>
        </w:tc>
        <w:tc>
          <w:tcPr>
            <w:tcW w:w="1583" w:type="dxa"/>
          </w:tcPr>
          <w:p w:rsidR="00A44269" w:rsidRPr="000725AF" w:rsidRDefault="000725AF" w:rsidP="000725AF">
            <w:pPr>
              <w:tabs>
                <w:tab w:val="decimal" w:pos="1109"/>
              </w:tabs>
            </w:pPr>
            <w:r>
              <w:t>(53)</w:t>
            </w:r>
          </w:p>
        </w:tc>
      </w:tr>
      <w:tr w:rsidR="00A44269" w:rsidRPr="00A44269" w:rsidTr="000725AF">
        <w:tc>
          <w:tcPr>
            <w:tcW w:w="6629" w:type="dxa"/>
            <w:tcBorders>
              <w:bottom w:val="single" w:sz="4" w:space="0" w:color="auto"/>
            </w:tcBorders>
          </w:tcPr>
          <w:p w:rsidR="00A44269" w:rsidRPr="00A44269" w:rsidRDefault="00A44269" w:rsidP="000725AF">
            <w:pPr>
              <w:rPr>
                <w:b/>
              </w:rPr>
            </w:pPr>
            <w:r>
              <w:rPr>
                <w:b/>
              </w:rPr>
              <w:t>Total non</w:t>
            </w:r>
            <w:r w:rsidR="000725AF">
              <w:rPr>
                <w:b/>
              </w:rPr>
              <w:t>-</w:t>
            </w:r>
            <w:r>
              <w:rPr>
                <w:b/>
              </w:rPr>
              <w:t>current liabilities</w:t>
            </w:r>
          </w:p>
        </w:tc>
        <w:tc>
          <w:tcPr>
            <w:tcW w:w="1583" w:type="dxa"/>
            <w:tcBorders>
              <w:bottom w:val="single" w:sz="4" w:space="0" w:color="auto"/>
            </w:tcBorders>
          </w:tcPr>
          <w:p w:rsidR="00A44269" w:rsidRPr="000725AF" w:rsidRDefault="000725AF" w:rsidP="002F38C3">
            <w:pPr>
              <w:tabs>
                <w:tab w:val="decimal" w:pos="1109"/>
              </w:tabs>
              <w:rPr>
                <w:b/>
              </w:rPr>
            </w:pPr>
            <w:r>
              <w:rPr>
                <w:b/>
              </w:rPr>
              <w:t>(56)</w:t>
            </w:r>
          </w:p>
        </w:tc>
        <w:tc>
          <w:tcPr>
            <w:tcW w:w="1583" w:type="dxa"/>
            <w:tcBorders>
              <w:bottom w:val="single" w:sz="4" w:space="0" w:color="auto"/>
            </w:tcBorders>
          </w:tcPr>
          <w:p w:rsidR="00A44269" w:rsidRPr="000725AF" w:rsidRDefault="000725AF" w:rsidP="002F38C3">
            <w:pPr>
              <w:tabs>
                <w:tab w:val="decimal" w:pos="1109"/>
              </w:tabs>
              <w:rPr>
                <w:b/>
              </w:rPr>
            </w:pPr>
            <w:r>
              <w:rPr>
                <w:b/>
              </w:rPr>
              <w:t>(53)</w:t>
            </w:r>
          </w:p>
        </w:tc>
      </w:tr>
      <w:tr w:rsidR="00A44269" w:rsidRPr="00A44269" w:rsidTr="00A85CCC">
        <w:tc>
          <w:tcPr>
            <w:tcW w:w="6629" w:type="dxa"/>
            <w:tcBorders>
              <w:top w:val="single" w:sz="4" w:space="0" w:color="auto"/>
              <w:bottom w:val="single" w:sz="4" w:space="0" w:color="auto"/>
            </w:tcBorders>
          </w:tcPr>
          <w:p w:rsidR="00A44269" w:rsidRPr="00A44269" w:rsidRDefault="00A44269" w:rsidP="002F38C3">
            <w:pPr>
              <w:rPr>
                <w:b/>
              </w:rPr>
            </w:pPr>
            <w:r>
              <w:rPr>
                <w:b/>
              </w:rPr>
              <w:t>Total liabilities</w:t>
            </w:r>
          </w:p>
        </w:tc>
        <w:tc>
          <w:tcPr>
            <w:tcW w:w="1583" w:type="dxa"/>
            <w:tcBorders>
              <w:top w:val="single" w:sz="4" w:space="0" w:color="auto"/>
              <w:bottom w:val="single" w:sz="4" w:space="0" w:color="auto"/>
            </w:tcBorders>
          </w:tcPr>
          <w:p w:rsidR="00A44269" w:rsidRPr="000725AF" w:rsidRDefault="000725AF" w:rsidP="002F38C3">
            <w:pPr>
              <w:tabs>
                <w:tab w:val="decimal" w:pos="1109"/>
              </w:tabs>
              <w:rPr>
                <w:b/>
              </w:rPr>
            </w:pPr>
            <w:r>
              <w:rPr>
                <w:b/>
              </w:rPr>
              <w:t>(377)</w:t>
            </w:r>
          </w:p>
        </w:tc>
        <w:tc>
          <w:tcPr>
            <w:tcW w:w="1583" w:type="dxa"/>
            <w:tcBorders>
              <w:top w:val="single" w:sz="4" w:space="0" w:color="auto"/>
              <w:bottom w:val="single" w:sz="4" w:space="0" w:color="auto"/>
            </w:tcBorders>
          </w:tcPr>
          <w:p w:rsidR="00A44269" w:rsidRPr="000725AF" w:rsidRDefault="000725AF" w:rsidP="002F38C3">
            <w:pPr>
              <w:tabs>
                <w:tab w:val="decimal" w:pos="1109"/>
              </w:tabs>
              <w:rPr>
                <w:b/>
              </w:rPr>
            </w:pPr>
            <w:r>
              <w:rPr>
                <w:b/>
              </w:rPr>
              <w:t>(206)</w:t>
            </w:r>
          </w:p>
        </w:tc>
      </w:tr>
      <w:tr w:rsidR="00A44269" w:rsidRPr="000725AF" w:rsidTr="00A85CCC">
        <w:tc>
          <w:tcPr>
            <w:tcW w:w="6629" w:type="dxa"/>
            <w:tcBorders>
              <w:top w:val="single" w:sz="4" w:space="0" w:color="auto"/>
              <w:bottom w:val="single" w:sz="4" w:space="0" w:color="auto"/>
            </w:tcBorders>
            <w:vAlign w:val="bottom"/>
          </w:tcPr>
          <w:p w:rsidR="00A85CCC" w:rsidRDefault="00A85CCC" w:rsidP="00A85CCC">
            <w:pPr>
              <w:jc w:val="left"/>
              <w:rPr>
                <w:b/>
              </w:rPr>
            </w:pPr>
          </w:p>
          <w:p w:rsidR="00A44269" w:rsidRPr="000725AF" w:rsidRDefault="000725AF" w:rsidP="00A85CCC">
            <w:pPr>
              <w:jc w:val="left"/>
              <w:rPr>
                <w:b/>
              </w:rPr>
            </w:pPr>
            <w:r w:rsidRPr="000725AF">
              <w:rPr>
                <w:b/>
              </w:rPr>
              <w:t>Net assets</w:t>
            </w:r>
          </w:p>
        </w:tc>
        <w:tc>
          <w:tcPr>
            <w:tcW w:w="1583" w:type="dxa"/>
            <w:tcBorders>
              <w:top w:val="single" w:sz="4" w:space="0" w:color="auto"/>
              <w:bottom w:val="single" w:sz="4" w:space="0" w:color="auto"/>
            </w:tcBorders>
            <w:vAlign w:val="bottom"/>
          </w:tcPr>
          <w:p w:rsidR="00A44269" w:rsidRPr="000725AF" w:rsidRDefault="000725AF" w:rsidP="00A85CCC">
            <w:pPr>
              <w:tabs>
                <w:tab w:val="decimal" w:pos="1109"/>
              </w:tabs>
              <w:jc w:val="left"/>
              <w:rPr>
                <w:b/>
              </w:rPr>
            </w:pPr>
            <w:r w:rsidRPr="000725AF">
              <w:rPr>
                <w:b/>
              </w:rPr>
              <w:t>111</w:t>
            </w:r>
          </w:p>
        </w:tc>
        <w:tc>
          <w:tcPr>
            <w:tcW w:w="1583" w:type="dxa"/>
            <w:tcBorders>
              <w:top w:val="single" w:sz="4" w:space="0" w:color="auto"/>
              <w:bottom w:val="single" w:sz="4" w:space="0" w:color="auto"/>
            </w:tcBorders>
            <w:vAlign w:val="bottom"/>
          </w:tcPr>
          <w:p w:rsidR="00A44269" w:rsidRPr="000725AF" w:rsidRDefault="000725AF" w:rsidP="00A85CCC">
            <w:pPr>
              <w:tabs>
                <w:tab w:val="decimal" w:pos="1109"/>
              </w:tabs>
              <w:jc w:val="left"/>
              <w:rPr>
                <w:b/>
              </w:rPr>
            </w:pPr>
            <w:r w:rsidRPr="000725AF">
              <w:rPr>
                <w:b/>
              </w:rPr>
              <w:t>19</w:t>
            </w:r>
            <w:r w:rsidR="000955EF">
              <w:rPr>
                <w:b/>
              </w:rPr>
              <w:t>5</w:t>
            </w:r>
          </w:p>
        </w:tc>
      </w:tr>
      <w:tr w:rsidR="00A44269" w:rsidRPr="00FC6206" w:rsidTr="00A85CCC">
        <w:tc>
          <w:tcPr>
            <w:tcW w:w="6629" w:type="dxa"/>
            <w:tcBorders>
              <w:top w:val="single" w:sz="4" w:space="0" w:color="auto"/>
            </w:tcBorders>
          </w:tcPr>
          <w:p w:rsidR="00A44269" w:rsidRPr="00FC6206" w:rsidRDefault="00A44269" w:rsidP="002F38C3">
            <w:pPr>
              <w:ind w:left="720"/>
            </w:pPr>
          </w:p>
        </w:tc>
        <w:tc>
          <w:tcPr>
            <w:tcW w:w="1583" w:type="dxa"/>
            <w:tcBorders>
              <w:top w:val="single" w:sz="4" w:space="0" w:color="auto"/>
            </w:tcBorders>
          </w:tcPr>
          <w:p w:rsidR="00A44269" w:rsidRPr="00FC6206" w:rsidRDefault="00A44269" w:rsidP="002F38C3">
            <w:pPr>
              <w:tabs>
                <w:tab w:val="decimal" w:pos="1109"/>
              </w:tabs>
            </w:pPr>
          </w:p>
        </w:tc>
        <w:tc>
          <w:tcPr>
            <w:tcW w:w="1583" w:type="dxa"/>
            <w:tcBorders>
              <w:top w:val="single" w:sz="4" w:space="0" w:color="auto"/>
            </w:tcBorders>
          </w:tcPr>
          <w:p w:rsidR="00A44269" w:rsidRPr="00FC6206" w:rsidRDefault="00A44269" w:rsidP="002F38C3">
            <w:pPr>
              <w:tabs>
                <w:tab w:val="decimal" w:pos="1109"/>
              </w:tabs>
            </w:pPr>
          </w:p>
        </w:tc>
      </w:tr>
      <w:tr w:rsidR="00A44269" w:rsidRPr="00A44269" w:rsidTr="000725AF">
        <w:tc>
          <w:tcPr>
            <w:tcW w:w="6629" w:type="dxa"/>
          </w:tcPr>
          <w:p w:rsidR="00A44269" w:rsidRPr="00A44269" w:rsidRDefault="000725AF" w:rsidP="002F38C3">
            <w:pPr>
              <w:rPr>
                <w:b/>
              </w:rPr>
            </w:pPr>
            <w:r>
              <w:rPr>
                <w:b/>
              </w:rPr>
              <w:t>Equity</w:t>
            </w:r>
          </w:p>
        </w:tc>
        <w:tc>
          <w:tcPr>
            <w:tcW w:w="1583" w:type="dxa"/>
          </w:tcPr>
          <w:p w:rsidR="00A44269" w:rsidRPr="000725AF" w:rsidRDefault="00A44269" w:rsidP="002F38C3">
            <w:pPr>
              <w:tabs>
                <w:tab w:val="decimal" w:pos="1109"/>
              </w:tabs>
            </w:pPr>
          </w:p>
        </w:tc>
        <w:tc>
          <w:tcPr>
            <w:tcW w:w="1583" w:type="dxa"/>
          </w:tcPr>
          <w:p w:rsidR="00A44269" w:rsidRPr="000725AF" w:rsidRDefault="00A44269" w:rsidP="002F38C3">
            <w:pPr>
              <w:tabs>
                <w:tab w:val="decimal" w:pos="1109"/>
              </w:tabs>
            </w:pPr>
          </w:p>
        </w:tc>
      </w:tr>
      <w:tr w:rsidR="00A44269" w:rsidRPr="00A44269" w:rsidTr="000725AF">
        <w:tc>
          <w:tcPr>
            <w:tcW w:w="6629" w:type="dxa"/>
          </w:tcPr>
          <w:p w:rsidR="00A44269" w:rsidRPr="000725AF" w:rsidRDefault="000725AF" w:rsidP="000725AF">
            <w:pPr>
              <w:ind w:left="720"/>
            </w:pPr>
            <w:r w:rsidRPr="000725AF">
              <w:t>Capital</w:t>
            </w:r>
          </w:p>
        </w:tc>
        <w:tc>
          <w:tcPr>
            <w:tcW w:w="1583" w:type="dxa"/>
          </w:tcPr>
          <w:p w:rsidR="00A44269" w:rsidRPr="000725AF" w:rsidRDefault="000725AF" w:rsidP="002F38C3">
            <w:pPr>
              <w:tabs>
                <w:tab w:val="decimal" w:pos="1109"/>
              </w:tabs>
            </w:pPr>
            <w:r>
              <w:t>370</w:t>
            </w:r>
          </w:p>
        </w:tc>
        <w:tc>
          <w:tcPr>
            <w:tcW w:w="1583" w:type="dxa"/>
          </w:tcPr>
          <w:p w:rsidR="00A44269" w:rsidRPr="000725AF" w:rsidRDefault="000725AF" w:rsidP="002F38C3">
            <w:pPr>
              <w:tabs>
                <w:tab w:val="decimal" w:pos="1109"/>
              </w:tabs>
            </w:pPr>
            <w:r>
              <w:t>200</w:t>
            </w:r>
          </w:p>
        </w:tc>
      </w:tr>
      <w:tr w:rsidR="000725AF" w:rsidRPr="00A44269" w:rsidTr="000725AF">
        <w:tc>
          <w:tcPr>
            <w:tcW w:w="6629" w:type="dxa"/>
          </w:tcPr>
          <w:p w:rsidR="000725AF" w:rsidRPr="000725AF" w:rsidRDefault="000725AF" w:rsidP="000725AF">
            <w:pPr>
              <w:ind w:left="720"/>
            </w:pPr>
            <w:r w:rsidRPr="000725AF">
              <w:t>Accumulated funds</w:t>
            </w:r>
          </w:p>
        </w:tc>
        <w:tc>
          <w:tcPr>
            <w:tcW w:w="1583" w:type="dxa"/>
          </w:tcPr>
          <w:p w:rsidR="000725AF" w:rsidRPr="000725AF" w:rsidRDefault="000725AF" w:rsidP="002F38C3">
            <w:pPr>
              <w:tabs>
                <w:tab w:val="decimal" w:pos="1109"/>
              </w:tabs>
            </w:pPr>
            <w:r>
              <w:t>(259)</w:t>
            </w:r>
          </w:p>
        </w:tc>
        <w:tc>
          <w:tcPr>
            <w:tcW w:w="1583" w:type="dxa"/>
          </w:tcPr>
          <w:p w:rsidR="000725AF" w:rsidRPr="000725AF" w:rsidRDefault="000725AF" w:rsidP="002F38C3">
            <w:pPr>
              <w:tabs>
                <w:tab w:val="decimal" w:pos="1109"/>
              </w:tabs>
            </w:pPr>
            <w:r>
              <w:t>(5)</w:t>
            </w:r>
          </w:p>
        </w:tc>
      </w:tr>
      <w:tr w:rsidR="000725AF" w:rsidRPr="00A44269" w:rsidTr="000725AF">
        <w:tc>
          <w:tcPr>
            <w:tcW w:w="6629" w:type="dxa"/>
            <w:tcBorders>
              <w:bottom w:val="single" w:sz="4" w:space="0" w:color="auto"/>
            </w:tcBorders>
          </w:tcPr>
          <w:p w:rsidR="000725AF" w:rsidRDefault="000725AF" w:rsidP="002F38C3">
            <w:pPr>
              <w:rPr>
                <w:b/>
              </w:rPr>
            </w:pPr>
            <w:r>
              <w:rPr>
                <w:b/>
              </w:rPr>
              <w:t>Total equity</w:t>
            </w:r>
          </w:p>
        </w:tc>
        <w:tc>
          <w:tcPr>
            <w:tcW w:w="1583" w:type="dxa"/>
            <w:tcBorders>
              <w:bottom w:val="single" w:sz="4" w:space="0" w:color="auto"/>
            </w:tcBorders>
          </w:tcPr>
          <w:p w:rsidR="000725AF" w:rsidRPr="000725AF" w:rsidRDefault="000725AF" w:rsidP="002F38C3">
            <w:pPr>
              <w:tabs>
                <w:tab w:val="decimal" w:pos="1109"/>
              </w:tabs>
              <w:rPr>
                <w:b/>
              </w:rPr>
            </w:pPr>
            <w:r w:rsidRPr="000725AF">
              <w:rPr>
                <w:b/>
              </w:rPr>
              <w:t>111</w:t>
            </w:r>
          </w:p>
        </w:tc>
        <w:tc>
          <w:tcPr>
            <w:tcW w:w="1583" w:type="dxa"/>
            <w:tcBorders>
              <w:bottom w:val="single" w:sz="4" w:space="0" w:color="auto"/>
            </w:tcBorders>
          </w:tcPr>
          <w:p w:rsidR="000725AF" w:rsidRPr="000725AF" w:rsidRDefault="000955EF" w:rsidP="002F38C3">
            <w:pPr>
              <w:tabs>
                <w:tab w:val="decimal" w:pos="1109"/>
              </w:tabs>
              <w:rPr>
                <w:b/>
              </w:rPr>
            </w:pPr>
            <w:r>
              <w:rPr>
                <w:b/>
              </w:rPr>
              <w:t>195</w:t>
            </w:r>
          </w:p>
        </w:tc>
      </w:tr>
    </w:tbl>
    <w:p w:rsidR="00AA3D27" w:rsidRDefault="00AA3D27">
      <w:pPr>
        <w:spacing w:after="0" w:line="240" w:lineRule="auto"/>
        <w:jc w:val="left"/>
        <w:rPr>
          <w:b/>
          <w:sz w:val="22"/>
          <w:szCs w:val="24"/>
          <w:lang w:val="en-US"/>
        </w:rPr>
      </w:pPr>
    </w:p>
    <w:p w:rsidR="000725AF" w:rsidRDefault="00EB19B1" w:rsidP="00EB19B1">
      <w:pPr>
        <w:pStyle w:val="AGRHeading1"/>
      </w:pPr>
      <w:r>
        <w:lastRenderedPageBreak/>
        <w:t>Northern Territory Audit-General’s Office</w:t>
      </w:r>
      <w:r>
        <w:br/>
      </w:r>
      <w:r w:rsidR="0028697D">
        <w:t>Statement of Changes in Equity</w:t>
      </w:r>
    </w:p>
    <w:tbl>
      <w:tblPr>
        <w:tblStyle w:val="TableGrid"/>
        <w:tblW w:w="1045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hanges in Equity"/>
        <w:tblDescription w:val="Summary Financial Statements"/>
      </w:tblPr>
      <w:tblGrid>
        <w:gridCol w:w="4537"/>
        <w:gridCol w:w="1407"/>
        <w:gridCol w:w="1687"/>
        <w:gridCol w:w="1419"/>
        <w:gridCol w:w="1407"/>
      </w:tblGrid>
      <w:tr w:rsidR="001B2B1A" w:rsidRPr="000725AF" w:rsidTr="004B0456">
        <w:trPr>
          <w:tblHeader/>
        </w:trPr>
        <w:tc>
          <w:tcPr>
            <w:tcW w:w="4537" w:type="dxa"/>
          </w:tcPr>
          <w:p w:rsidR="001B2B1A" w:rsidRPr="000725AF" w:rsidRDefault="001B2B1A" w:rsidP="0006036B">
            <w:pPr>
              <w:spacing w:after="60"/>
            </w:pPr>
          </w:p>
        </w:tc>
        <w:tc>
          <w:tcPr>
            <w:tcW w:w="1407" w:type="dxa"/>
            <w:vAlign w:val="bottom"/>
          </w:tcPr>
          <w:p w:rsidR="001B2B1A" w:rsidRPr="000725AF" w:rsidRDefault="001B2B1A" w:rsidP="004B0456">
            <w:pPr>
              <w:spacing w:after="60"/>
              <w:jc w:val="center"/>
            </w:pPr>
            <w:r w:rsidRPr="000725AF">
              <w:t xml:space="preserve">Equity at </w:t>
            </w:r>
            <w:r>
              <w:br/>
            </w:r>
            <w:r w:rsidRPr="000725AF">
              <w:t>1 July</w:t>
            </w:r>
          </w:p>
        </w:tc>
        <w:tc>
          <w:tcPr>
            <w:tcW w:w="1687" w:type="dxa"/>
            <w:vAlign w:val="bottom"/>
          </w:tcPr>
          <w:p w:rsidR="001B2B1A" w:rsidRPr="000725AF" w:rsidRDefault="001B2B1A" w:rsidP="004B0456">
            <w:pPr>
              <w:spacing w:after="60"/>
              <w:jc w:val="center"/>
            </w:pPr>
            <w:r w:rsidRPr="000725AF">
              <w:t>Comprehensive Result</w:t>
            </w:r>
          </w:p>
        </w:tc>
        <w:tc>
          <w:tcPr>
            <w:tcW w:w="1419" w:type="dxa"/>
            <w:vAlign w:val="bottom"/>
          </w:tcPr>
          <w:p w:rsidR="001B2B1A" w:rsidRPr="000725AF" w:rsidRDefault="001B2B1A" w:rsidP="004B0456">
            <w:pPr>
              <w:spacing w:after="60"/>
              <w:jc w:val="center"/>
            </w:pPr>
            <w:r w:rsidRPr="000725AF">
              <w:t>Transactions with owners in their capacity as owners</w:t>
            </w:r>
          </w:p>
        </w:tc>
        <w:tc>
          <w:tcPr>
            <w:tcW w:w="1407" w:type="dxa"/>
            <w:vAlign w:val="bottom"/>
          </w:tcPr>
          <w:p w:rsidR="001B2B1A" w:rsidRPr="000725AF" w:rsidRDefault="001B2B1A" w:rsidP="004B0456">
            <w:pPr>
              <w:spacing w:after="60"/>
              <w:jc w:val="center"/>
            </w:pPr>
            <w:r w:rsidRPr="000725AF">
              <w:t xml:space="preserve">Equity at </w:t>
            </w:r>
            <w:r>
              <w:br/>
            </w:r>
            <w:r w:rsidRPr="000725AF">
              <w:t>30 June</w:t>
            </w:r>
          </w:p>
        </w:tc>
      </w:tr>
      <w:tr w:rsidR="001B2B1A" w:rsidRPr="001B2B1A" w:rsidTr="00EB19B1">
        <w:tc>
          <w:tcPr>
            <w:tcW w:w="4537" w:type="dxa"/>
          </w:tcPr>
          <w:p w:rsidR="001B2B1A" w:rsidRPr="001B2B1A" w:rsidRDefault="001B2B1A" w:rsidP="0006036B">
            <w:pPr>
              <w:spacing w:after="60"/>
              <w:rPr>
                <w:b/>
              </w:rPr>
            </w:pPr>
            <w:r w:rsidRPr="001B2B1A">
              <w:rPr>
                <w:b/>
              </w:rPr>
              <w:t>2012-13</w:t>
            </w:r>
          </w:p>
        </w:tc>
        <w:tc>
          <w:tcPr>
            <w:tcW w:w="1407" w:type="dxa"/>
          </w:tcPr>
          <w:p w:rsidR="001B2B1A" w:rsidRPr="001B2B1A" w:rsidRDefault="004B0456" w:rsidP="0006036B">
            <w:pPr>
              <w:tabs>
                <w:tab w:val="decimal" w:pos="890"/>
              </w:tabs>
              <w:spacing w:after="60"/>
              <w:rPr>
                <w:b/>
              </w:rPr>
            </w:pPr>
            <w:r w:rsidRPr="00A44269">
              <w:t>$’000</w:t>
            </w:r>
          </w:p>
        </w:tc>
        <w:tc>
          <w:tcPr>
            <w:tcW w:w="1687" w:type="dxa"/>
          </w:tcPr>
          <w:p w:rsidR="001B2B1A" w:rsidRPr="001B2B1A" w:rsidRDefault="004B0456" w:rsidP="0006036B">
            <w:pPr>
              <w:tabs>
                <w:tab w:val="decimal" w:pos="890"/>
              </w:tabs>
              <w:spacing w:after="60"/>
              <w:rPr>
                <w:b/>
              </w:rPr>
            </w:pPr>
            <w:r w:rsidRPr="00A44269">
              <w:t>$’000</w:t>
            </w:r>
          </w:p>
        </w:tc>
        <w:tc>
          <w:tcPr>
            <w:tcW w:w="1419" w:type="dxa"/>
          </w:tcPr>
          <w:p w:rsidR="001B2B1A" w:rsidRPr="001B2B1A" w:rsidRDefault="004B0456" w:rsidP="0006036B">
            <w:pPr>
              <w:tabs>
                <w:tab w:val="decimal" w:pos="890"/>
              </w:tabs>
              <w:spacing w:after="60"/>
              <w:rPr>
                <w:b/>
              </w:rPr>
            </w:pPr>
            <w:r w:rsidRPr="00A44269">
              <w:t>$’000</w:t>
            </w:r>
          </w:p>
        </w:tc>
        <w:tc>
          <w:tcPr>
            <w:tcW w:w="1407" w:type="dxa"/>
          </w:tcPr>
          <w:p w:rsidR="001B2B1A" w:rsidRPr="001B2B1A" w:rsidRDefault="004B0456" w:rsidP="0006036B">
            <w:pPr>
              <w:tabs>
                <w:tab w:val="decimal" w:pos="890"/>
              </w:tabs>
              <w:spacing w:after="60"/>
              <w:rPr>
                <w:b/>
              </w:rPr>
            </w:pPr>
            <w:r w:rsidRPr="00A44269">
              <w:t>$’000</w:t>
            </w:r>
          </w:p>
        </w:tc>
      </w:tr>
      <w:tr w:rsidR="001B2B1A" w:rsidRPr="001B2B1A" w:rsidTr="00EB19B1">
        <w:tc>
          <w:tcPr>
            <w:tcW w:w="4537" w:type="dxa"/>
            <w:tcBorders>
              <w:bottom w:val="single" w:sz="4" w:space="0" w:color="auto"/>
            </w:tcBorders>
          </w:tcPr>
          <w:p w:rsidR="001B2B1A" w:rsidRPr="001B2B1A" w:rsidRDefault="001B2B1A" w:rsidP="0006036B">
            <w:pPr>
              <w:spacing w:after="60"/>
              <w:jc w:val="left"/>
              <w:rPr>
                <w:b/>
              </w:rPr>
            </w:pPr>
            <w:r w:rsidRPr="001B2B1A">
              <w:rPr>
                <w:b/>
              </w:rPr>
              <w:t>Accumulated Funds</w:t>
            </w:r>
          </w:p>
        </w:tc>
        <w:tc>
          <w:tcPr>
            <w:tcW w:w="1407" w:type="dxa"/>
            <w:tcBorders>
              <w:bottom w:val="single" w:sz="4" w:space="0" w:color="auto"/>
            </w:tcBorders>
          </w:tcPr>
          <w:p w:rsidR="001B2B1A" w:rsidRPr="001B2B1A" w:rsidRDefault="001B2B1A" w:rsidP="0006036B">
            <w:pPr>
              <w:tabs>
                <w:tab w:val="decimal" w:pos="890"/>
              </w:tabs>
              <w:spacing w:after="60"/>
              <w:rPr>
                <w:b/>
              </w:rPr>
            </w:pPr>
            <w:r w:rsidRPr="001B2B1A">
              <w:rPr>
                <w:b/>
              </w:rPr>
              <w:t>(</w:t>
            </w:r>
            <w:r w:rsidR="00EB19B1">
              <w:rPr>
                <w:b/>
              </w:rPr>
              <w:t>5</w:t>
            </w:r>
            <w:r w:rsidRPr="001B2B1A">
              <w:rPr>
                <w:b/>
              </w:rPr>
              <w:t>)</w:t>
            </w:r>
          </w:p>
        </w:tc>
        <w:tc>
          <w:tcPr>
            <w:tcW w:w="1687" w:type="dxa"/>
            <w:tcBorders>
              <w:bottom w:val="single" w:sz="4" w:space="0" w:color="auto"/>
            </w:tcBorders>
          </w:tcPr>
          <w:p w:rsidR="001B2B1A" w:rsidRPr="001B2B1A" w:rsidRDefault="001B2B1A" w:rsidP="0006036B">
            <w:pPr>
              <w:tabs>
                <w:tab w:val="decimal" w:pos="890"/>
              </w:tabs>
              <w:spacing w:after="60"/>
              <w:rPr>
                <w:b/>
              </w:rPr>
            </w:pPr>
            <w:r w:rsidRPr="001B2B1A">
              <w:rPr>
                <w:b/>
              </w:rPr>
              <w:t>(25</w:t>
            </w:r>
            <w:r w:rsidR="00F93710">
              <w:rPr>
                <w:b/>
              </w:rPr>
              <w:t>4</w:t>
            </w:r>
            <w:r w:rsidRPr="001B2B1A">
              <w:rPr>
                <w:b/>
              </w:rPr>
              <w:t>)</w:t>
            </w:r>
          </w:p>
        </w:tc>
        <w:tc>
          <w:tcPr>
            <w:tcW w:w="1419" w:type="dxa"/>
            <w:tcBorders>
              <w:bottom w:val="single" w:sz="4" w:space="0" w:color="auto"/>
            </w:tcBorders>
          </w:tcPr>
          <w:p w:rsidR="001B2B1A" w:rsidRPr="001B2B1A" w:rsidRDefault="001B2B1A" w:rsidP="0006036B">
            <w:pPr>
              <w:tabs>
                <w:tab w:val="decimal" w:pos="890"/>
              </w:tabs>
              <w:spacing w:after="60"/>
              <w:rPr>
                <w:b/>
              </w:rPr>
            </w:pPr>
            <w:r w:rsidRPr="001B2B1A">
              <w:rPr>
                <w:b/>
              </w:rPr>
              <w:t>-</w:t>
            </w:r>
          </w:p>
        </w:tc>
        <w:tc>
          <w:tcPr>
            <w:tcW w:w="1407" w:type="dxa"/>
            <w:tcBorders>
              <w:bottom w:val="single" w:sz="4" w:space="0" w:color="auto"/>
            </w:tcBorders>
          </w:tcPr>
          <w:p w:rsidR="001B2B1A" w:rsidRPr="001B2B1A" w:rsidRDefault="00EB19B1" w:rsidP="0006036B">
            <w:pPr>
              <w:tabs>
                <w:tab w:val="decimal" w:pos="890"/>
              </w:tabs>
              <w:spacing w:after="60"/>
              <w:rPr>
                <w:b/>
              </w:rPr>
            </w:pPr>
            <w:r>
              <w:rPr>
                <w:b/>
              </w:rPr>
              <w:t>(2</w:t>
            </w:r>
            <w:r w:rsidR="00F93710">
              <w:rPr>
                <w:b/>
              </w:rPr>
              <w:t>59</w:t>
            </w:r>
            <w:r w:rsidR="001B2B1A" w:rsidRPr="001B2B1A">
              <w:rPr>
                <w:b/>
              </w:rPr>
              <w:t>)</w:t>
            </w:r>
          </w:p>
        </w:tc>
      </w:tr>
      <w:tr w:rsidR="001B2B1A" w:rsidRPr="001B2B1A" w:rsidTr="00EB19B1">
        <w:tc>
          <w:tcPr>
            <w:tcW w:w="10457" w:type="dxa"/>
            <w:gridSpan w:val="5"/>
            <w:tcBorders>
              <w:top w:val="single" w:sz="4" w:space="0" w:color="auto"/>
            </w:tcBorders>
          </w:tcPr>
          <w:p w:rsidR="001B2B1A" w:rsidRPr="001B2B1A" w:rsidRDefault="001B2B1A" w:rsidP="0006036B">
            <w:pPr>
              <w:tabs>
                <w:tab w:val="decimal" w:pos="890"/>
              </w:tabs>
              <w:spacing w:after="60"/>
              <w:jc w:val="left"/>
              <w:rPr>
                <w:b/>
              </w:rPr>
            </w:pPr>
            <w:r w:rsidRPr="001B2B1A">
              <w:rPr>
                <w:b/>
              </w:rPr>
              <w:t>Capital - Transactions with Owners</w:t>
            </w:r>
          </w:p>
        </w:tc>
      </w:tr>
      <w:tr w:rsidR="001B2B1A" w:rsidRPr="001B2B1A" w:rsidTr="00EB19B1">
        <w:tc>
          <w:tcPr>
            <w:tcW w:w="4537" w:type="dxa"/>
          </w:tcPr>
          <w:p w:rsidR="001B2B1A" w:rsidRPr="001B2B1A" w:rsidRDefault="001B2B1A" w:rsidP="0006036B">
            <w:pPr>
              <w:spacing w:after="60"/>
              <w:jc w:val="left"/>
              <w:rPr>
                <w:b/>
              </w:rPr>
            </w:pPr>
            <w:r w:rsidRPr="001B2B1A">
              <w:rPr>
                <w:b/>
              </w:rPr>
              <w:t>Equity Injections</w:t>
            </w:r>
          </w:p>
        </w:tc>
        <w:tc>
          <w:tcPr>
            <w:tcW w:w="1407" w:type="dxa"/>
          </w:tcPr>
          <w:p w:rsidR="001B2B1A" w:rsidRPr="001B2B1A" w:rsidRDefault="001B2B1A" w:rsidP="0006036B">
            <w:pPr>
              <w:tabs>
                <w:tab w:val="decimal" w:pos="890"/>
              </w:tabs>
              <w:spacing w:after="60"/>
              <w:rPr>
                <w:b/>
              </w:rPr>
            </w:pPr>
          </w:p>
        </w:tc>
        <w:tc>
          <w:tcPr>
            <w:tcW w:w="1687" w:type="dxa"/>
          </w:tcPr>
          <w:p w:rsidR="001B2B1A" w:rsidRPr="001B2B1A" w:rsidRDefault="001B2B1A" w:rsidP="0006036B">
            <w:pPr>
              <w:tabs>
                <w:tab w:val="decimal" w:pos="890"/>
              </w:tabs>
              <w:spacing w:after="60"/>
              <w:rPr>
                <w:b/>
              </w:rPr>
            </w:pPr>
          </w:p>
        </w:tc>
        <w:tc>
          <w:tcPr>
            <w:tcW w:w="1419" w:type="dxa"/>
          </w:tcPr>
          <w:p w:rsidR="001B2B1A" w:rsidRPr="001B2B1A" w:rsidRDefault="001B2B1A" w:rsidP="0006036B">
            <w:pPr>
              <w:tabs>
                <w:tab w:val="decimal" w:pos="890"/>
              </w:tabs>
              <w:spacing w:after="60"/>
              <w:rPr>
                <w:b/>
              </w:rPr>
            </w:pPr>
          </w:p>
        </w:tc>
        <w:tc>
          <w:tcPr>
            <w:tcW w:w="1407" w:type="dxa"/>
          </w:tcPr>
          <w:p w:rsidR="001B2B1A" w:rsidRPr="001B2B1A" w:rsidRDefault="001B2B1A" w:rsidP="0006036B">
            <w:pPr>
              <w:tabs>
                <w:tab w:val="decimal" w:pos="890"/>
              </w:tabs>
              <w:spacing w:after="60"/>
              <w:rPr>
                <w:b/>
              </w:rPr>
            </w:pPr>
          </w:p>
        </w:tc>
      </w:tr>
      <w:tr w:rsidR="001B2B1A" w:rsidRPr="000725AF" w:rsidTr="00EB19B1">
        <w:tc>
          <w:tcPr>
            <w:tcW w:w="4537" w:type="dxa"/>
          </w:tcPr>
          <w:p w:rsidR="001B2B1A" w:rsidRPr="000725AF" w:rsidRDefault="001B2B1A" w:rsidP="0006036B">
            <w:pPr>
              <w:spacing w:after="60"/>
              <w:ind w:left="720"/>
              <w:jc w:val="left"/>
            </w:pPr>
            <w:r w:rsidRPr="000725AF">
              <w:t>Capital Appropriation</w:t>
            </w:r>
          </w:p>
        </w:tc>
        <w:tc>
          <w:tcPr>
            <w:tcW w:w="1407" w:type="dxa"/>
          </w:tcPr>
          <w:p w:rsidR="001B2B1A" w:rsidRPr="000725AF" w:rsidRDefault="001B2B1A" w:rsidP="0006036B">
            <w:pPr>
              <w:tabs>
                <w:tab w:val="decimal" w:pos="890"/>
              </w:tabs>
              <w:spacing w:after="60"/>
            </w:pPr>
            <w:r>
              <w:t>26</w:t>
            </w:r>
          </w:p>
        </w:tc>
        <w:tc>
          <w:tcPr>
            <w:tcW w:w="1687" w:type="dxa"/>
          </w:tcPr>
          <w:p w:rsidR="001B2B1A" w:rsidRPr="000725AF" w:rsidRDefault="001B2B1A" w:rsidP="0006036B">
            <w:pPr>
              <w:tabs>
                <w:tab w:val="decimal" w:pos="890"/>
              </w:tabs>
              <w:spacing w:after="60"/>
            </w:pPr>
            <w:r w:rsidRPr="000725AF">
              <w:t>-</w:t>
            </w:r>
          </w:p>
        </w:tc>
        <w:tc>
          <w:tcPr>
            <w:tcW w:w="1419" w:type="dxa"/>
          </w:tcPr>
          <w:p w:rsidR="001B2B1A" w:rsidRPr="000725AF" w:rsidRDefault="001B2B1A" w:rsidP="0006036B">
            <w:pPr>
              <w:tabs>
                <w:tab w:val="decimal" w:pos="890"/>
              </w:tabs>
              <w:spacing w:after="60"/>
            </w:pPr>
            <w:r w:rsidRPr="000725AF">
              <w:t>-</w:t>
            </w:r>
          </w:p>
        </w:tc>
        <w:tc>
          <w:tcPr>
            <w:tcW w:w="1407" w:type="dxa"/>
          </w:tcPr>
          <w:p w:rsidR="001B2B1A" w:rsidRPr="000725AF" w:rsidRDefault="001B2B1A" w:rsidP="0006036B">
            <w:pPr>
              <w:tabs>
                <w:tab w:val="decimal" w:pos="890"/>
              </w:tabs>
              <w:spacing w:after="60"/>
            </w:pPr>
            <w:r>
              <w:t>26</w:t>
            </w:r>
          </w:p>
        </w:tc>
      </w:tr>
      <w:tr w:rsidR="001B2B1A" w:rsidRPr="000725AF" w:rsidTr="00EB19B1">
        <w:tc>
          <w:tcPr>
            <w:tcW w:w="4537" w:type="dxa"/>
          </w:tcPr>
          <w:p w:rsidR="001B2B1A" w:rsidRPr="000725AF" w:rsidRDefault="001B2B1A" w:rsidP="0006036B">
            <w:pPr>
              <w:spacing w:after="60"/>
              <w:ind w:left="720"/>
              <w:jc w:val="left"/>
            </w:pPr>
            <w:r w:rsidRPr="000725AF">
              <w:t>Equity Transfers In</w:t>
            </w:r>
          </w:p>
        </w:tc>
        <w:tc>
          <w:tcPr>
            <w:tcW w:w="1407" w:type="dxa"/>
          </w:tcPr>
          <w:p w:rsidR="001B2B1A" w:rsidRPr="000725AF" w:rsidRDefault="001B2B1A" w:rsidP="0006036B">
            <w:pPr>
              <w:tabs>
                <w:tab w:val="decimal" w:pos="890"/>
              </w:tabs>
              <w:spacing w:after="60"/>
            </w:pPr>
            <w:r>
              <w:t>53</w:t>
            </w:r>
          </w:p>
        </w:tc>
        <w:tc>
          <w:tcPr>
            <w:tcW w:w="1687" w:type="dxa"/>
          </w:tcPr>
          <w:p w:rsidR="001B2B1A" w:rsidRPr="000725AF" w:rsidRDefault="001B2B1A" w:rsidP="0006036B">
            <w:pPr>
              <w:tabs>
                <w:tab w:val="decimal" w:pos="890"/>
              </w:tabs>
              <w:spacing w:after="60"/>
            </w:pPr>
            <w:r w:rsidRPr="000725AF">
              <w:t>-</w:t>
            </w:r>
          </w:p>
        </w:tc>
        <w:tc>
          <w:tcPr>
            <w:tcW w:w="1419" w:type="dxa"/>
          </w:tcPr>
          <w:p w:rsidR="001B2B1A" w:rsidRPr="000725AF" w:rsidRDefault="001B2B1A" w:rsidP="0006036B">
            <w:pPr>
              <w:tabs>
                <w:tab w:val="decimal" w:pos="890"/>
              </w:tabs>
              <w:spacing w:after="60"/>
            </w:pPr>
            <w:r w:rsidRPr="000725AF">
              <w:t>-</w:t>
            </w:r>
          </w:p>
        </w:tc>
        <w:tc>
          <w:tcPr>
            <w:tcW w:w="1407" w:type="dxa"/>
          </w:tcPr>
          <w:p w:rsidR="001B2B1A" w:rsidRPr="000725AF" w:rsidRDefault="001B2B1A" w:rsidP="0006036B">
            <w:pPr>
              <w:tabs>
                <w:tab w:val="decimal" w:pos="890"/>
              </w:tabs>
              <w:spacing w:after="60"/>
            </w:pPr>
            <w:r>
              <w:t>53</w:t>
            </w:r>
          </w:p>
        </w:tc>
      </w:tr>
      <w:tr w:rsidR="001B2B1A" w:rsidRPr="000725AF" w:rsidTr="00EB19B1">
        <w:tc>
          <w:tcPr>
            <w:tcW w:w="4537" w:type="dxa"/>
          </w:tcPr>
          <w:p w:rsidR="001B2B1A" w:rsidRPr="000725AF" w:rsidRDefault="001B2B1A" w:rsidP="0006036B">
            <w:pPr>
              <w:spacing w:after="60"/>
              <w:ind w:left="720"/>
              <w:jc w:val="left"/>
            </w:pPr>
            <w:r w:rsidRPr="000725AF">
              <w:t>Other Equity Injections</w:t>
            </w:r>
          </w:p>
        </w:tc>
        <w:tc>
          <w:tcPr>
            <w:tcW w:w="1407" w:type="dxa"/>
          </w:tcPr>
          <w:p w:rsidR="001B2B1A" w:rsidRPr="000725AF" w:rsidRDefault="001B2B1A" w:rsidP="0006036B">
            <w:pPr>
              <w:tabs>
                <w:tab w:val="decimal" w:pos="890"/>
              </w:tabs>
              <w:spacing w:after="60"/>
            </w:pPr>
            <w:r>
              <w:t>431</w:t>
            </w:r>
          </w:p>
        </w:tc>
        <w:tc>
          <w:tcPr>
            <w:tcW w:w="1687" w:type="dxa"/>
          </w:tcPr>
          <w:p w:rsidR="001B2B1A" w:rsidRPr="000725AF" w:rsidRDefault="001B2B1A" w:rsidP="0006036B">
            <w:pPr>
              <w:tabs>
                <w:tab w:val="decimal" w:pos="890"/>
              </w:tabs>
              <w:spacing w:after="60"/>
            </w:pPr>
            <w:r w:rsidRPr="000725AF">
              <w:t>-</w:t>
            </w:r>
          </w:p>
        </w:tc>
        <w:tc>
          <w:tcPr>
            <w:tcW w:w="1419" w:type="dxa"/>
          </w:tcPr>
          <w:p w:rsidR="001B2B1A" w:rsidRPr="000725AF" w:rsidRDefault="001B2B1A" w:rsidP="0006036B">
            <w:pPr>
              <w:tabs>
                <w:tab w:val="decimal" w:pos="890"/>
              </w:tabs>
              <w:spacing w:after="60"/>
            </w:pPr>
            <w:r>
              <w:t>170</w:t>
            </w:r>
          </w:p>
        </w:tc>
        <w:tc>
          <w:tcPr>
            <w:tcW w:w="1407" w:type="dxa"/>
          </w:tcPr>
          <w:p w:rsidR="001B2B1A" w:rsidRPr="000725AF" w:rsidRDefault="001B2B1A" w:rsidP="0006036B">
            <w:pPr>
              <w:tabs>
                <w:tab w:val="decimal" w:pos="890"/>
              </w:tabs>
              <w:spacing w:after="60"/>
            </w:pPr>
            <w:r>
              <w:t>601</w:t>
            </w:r>
          </w:p>
        </w:tc>
      </w:tr>
      <w:tr w:rsidR="001B2B1A" w:rsidRPr="001B2B1A" w:rsidTr="00EB19B1">
        <w:tc>
          <w:tcPr>
            <w:tcW w:w="4537" w:type="dxa"/>
            <w:tcBorders>
              <w:bottom w:val="single" w:sz="4" w:space="0" w:color="auto"/>
            </w:tcBorders>
          </w:tcPr>
          <w:p w:rsidR="001B2B1A" w:rsidRPr="001B2B1A" w:rsidRDefault="001B2B1A" w:rsidP="0006036B">
            <w:pPr>
              <w:spacing w:after="60"/>
              <w:jc w:val="left"/>
              <w:rPr>
                <w:b/>
              </w:rPr>
            </w:pPr>
            <w:r w:rsidRPr="001B2B1A">
              <w:rPr>
                <w:b/>
              </w:rPr>
              <w:t>Total Equity Injections</w:t>
            </w:r>
          </w:p>
        </w:tc>
        <w:tc>
          <w:tcPr>
            <w:tcW w:w="1407" w:type="dxa"/>
            <w:tcBorders>
              <w:bottom w:val="single" w:sz="4" w:space="0" w:color="auto"/>
            </w:tcBorders>
          </w:tcPr>
          <w:p w:rsidR="001B2B1A" w:rsidRPr="001B2B1A" w:rsidRDefault="001B2B1A" w:rsidP="0006036B">
            <w:pPr>
              <w:tabs>
                <w:tab w:val="decimal" w:pos="890"/>
              </w:tabs>
              <w:spacing w:after="60"/>
              <w:rPr>
                <w:b/>
              </w:rPr>
            </w:pPr>
            <w:r w:rsidRPr="001B2B1A">
              <w:rPr>
                <w:b/>
              </w:rPr>
              <w:t>510</w:t>
            </w:r>
          </w:p>
        </w:tc>
        <w:tc>
          <w:tcPr>
            <w:tcW w:w="1687" w:type="dxa"/>
            <w:tcBorders>
              <w:bottom w:val="single" w:sz="4" w:space="0" w:color="auto"/>
            </w:tcBorders>
          </w:tcPr>
          <w:p w:rsidR="001B2B1A" w:rsidRPr="001B2B1A" w:rsidRDefault="001B2B1A" w:rsidP="0006036B">
            <w:pPr>
              <w:tabs>
                <w:tab w:val="decimal" w:pos="890"/>
              </w:tabs>
              <w:spacing w:after="60"/>
              <w:rPr>
                <w:b/>
              </w:rPr>
            </w:pPr>
            <w:r w:rsidRPr="001B2B1A">
              <w:rPr>
                <w:b/>
              </w:rPr>
              <w:t>-</w:t>
            </w:r>
          </w:p>
        </w:tc>
        <w:tc>
          <w:tcPr>
            <w:tcW w:w="1419" w:type="dxa"/>
            <w:tcBorders>
              <w:bottom w:val="single" w:sz="4" w:space="0" w:color="auto"/>
            </w:tcBorders>
          </w:tcPr>
          <w:p w:rsidR="001B2B1A" w:rsidRPr="001B2B1A" w:rsidRDefault="001B2B1A" w:rsidP="0006036B">
            <w:pPr>
              <w:tabs>
                <w:tab w:val="decimal" w:pos="890"/>
              </w:tabs>
              <w:spacing w:after="60"/>
              <w:rPr>
                <w:b/>
              </w:rPr>
            </w:pPr>
            <w:r w:rsidRPr="001B2B1A">
              <w:rPr>
                <w:b/>
              </w:rPr>
              <w:t>170</w:t>
            </w:r>
          </w:p>
        </w:tc>
        <w:tc>
          <w:tcPr>
            <w:tcW w:w="1407" w:type="dxa"/>
            <w:tcBorders>
              <w:bottom w:val="single" w:sz="4" w:space="0" w:color="auto"/>
            </w:tcBorders>
          </w:tcPr>
          <w:p w:rsidR="001B2B1A" w:rsidRPr="001B2B1A" w:rsidRDefault="001B2B1A" w:rsidP="0006036B">
            <w:pPr>
              <w:tabs>
                <w:tab w:val="decimal" w:pos="890"/>
              </w:tabs>
              <w:spacing w:after="60"/>
              <w:rPr>
                <w:b/>
              </w:rPr>
            </w:pPr>
            <w:r w:rsidRPr="001B2B1A">
              <w:rPr>
                <w:b/>
              </w:rPr>
              <w:t>680</w:t>
            </w:r>
          </w:p>
        </w:tc>
      </w:tr>
      <w:tr w:rsidR="001B2B1A" w:rsidRPr="001B2B1A" w:rsidTr="00EB19B1">
        <w:tc>
          <w:tcPr>
            <w:tcW w:w="4537" w:type="dxa"/>
            <w:tcBorders>
              <w:top w:val="single" w:sz="4" w:space="0" w:color="auto"/>
            </w:tcBorders>
          </w:tcPr>
          <w:p w:rsidR="001B2B1A" w:rsidRPr="001B2B1A" w:rsidRDefault="001B2B1A" w:rsidP="0006036B">
            <w:pPr>
              <w:spacing w:after="60"/>
              <w:jc w:val="left"/>
              <w:rPr>
                <w:b/>
              </w:rPr>
            </w:pPr>
            <w:r w:rsidRPr="001B2B1A">
              <w:rPr>
                <w:b/>
              </w:rPr>
              <w:t>Equity Withdrawals</w:t>
            </w:r>
          </w:p>
        </w:tc>
        <w:tc>
          <w:tcPr>
            <w:tcW w:w="1407" w:type="dxa"/>
            <w:tcBorders>
              <w:top w:val="single" w:sz="4" w:space="0" w:color="auto"/>
            </w:tcBorders>
          </w:tcPr>
          <w:p w:rsidR="001B2B1A" w:rsidRPr="001B2B1A" w:rsidRDefault="001B2B1A" w:rsidP="0006036B">
            <w:pPr>
              <w:tabs>
                <w:tab w:val="decimal" w:pos="890"/>
              </w:tabs>
              <w:spacing w:after="60"/>
              <w:rPr>
                <w:b/>
              </w:rPr>
            </w:pPr>
          </w:p>
        </w:tc>
        <w:tc>
          <w:tcPr>
            <w:tcW w:w="1687" w:type="dxa"/>
            <w:tcBorders>
              <w:top w:val="single" w:sz="4" w:space="0" w:color="auto"/>
            </w:tcBorders>
          </w:tcPr>
          <w:p w:rsidR="001B2B1A" w:rsidRPr="001B2B1A" w:rsidRDefault="001B2B1A" w:rsidP="0006036B">
            <w:pPr>
              <w:tabs>
                <w:tab w:val="decimal" w:pos="890"/>
              </w:tabs>
              <w:spacing w:after="60"/>
              <w:rPr>
                <w:b/>
              </w:rPr>
            </w:pPr>
          </w:p>
        </w:tc>
        <w:tc>
          <w:tcPr>
            <w:tcW w:w="1419" w:type="dxa"/>
            <w:tcBorders>
              <w:top w:val="single" w:sz="4" w:space="0" w:color="auto"/>
            </w:tcBorders>
          </w:tcPr>
          <w:p w:rsidR="001B2B1A" w:rsidRPr="001B2B1A" w:rsidRDefault="001B2B1A" w:rsidP="0006036B">
            <w:pPr>
              <w:tabs>
                <w:tab w:val="decimal" w:pos="890"/>
              </w:tabs>
              <w:spacing w:after="60"/>
              <w:rPr>
                <w:b/>
              </w:rPr>
            </w:pPr>
          </w:p>
        </w:tc>
        <w:tc>
          <w:tcPr>
            <w:tcW w:w="1407" w:type="dxa"/>
            <w:tcBorders>
              <w:top w:val="single" w:sz="4" w:space="0" w:color="auto"/>
            </w:tcBorders>
          </w:tcPr>
          <w:p w:rsidR="001B2B1A" w:rsidRPr="001B2B1A" w:rsidRDefault="001B2B1A" w:rsidP="0006036B">
            <w:pPr>
              <w:tabs>
                <w:tab w:val="decimal" w:pos="890"/>
              </w:tabs>
              <w:spacing w:after="60"/>
              <w:rPr>
                <w:b/>
              </w:rPr>
            </w:pPr>
          </w:p>
        </w:tc>
      </w:tr>
      <w:tr w:rsidR="001B2B1A" w:rsidRPr="000725AF" w:rsidTr="00EB19B1">
        <w:tc>
          <w:tcPr>
            <w:tcW w:w="4537" w:type="dxa"/>
          </w:tcPr>
          <w:p w:rsidR="001B2B1A" w:rsidRPr="000725AF" w:rsidRDefault="001B2B1A" w:rsidP="0006036B">
            <w:pPr>
              <w:spacing w:after="60"/>
              <w:ind w:left="720"/>
              <w:jc w:val="left"/>
            </w:pPr>
            <w:r w:rsidRPr="000725AF">
              <w:t>Capital Withdrawals</w:t>
            </w:r>
          </w:p>
        </w:tc>
        <w:tc>
          <w:tcPr>
            <w:tcW w:w="1407" w:type="dxa"/>
          </w:tcPr>
          <w:p w:rsidR="001B2B1A" w:rsidRPr="000725AF" w:rsidRDefault="001B2B1A" w:rsidP="0006036B">
            <w:pPr>
              <w:tabs>
                <w:tab w:val="decimal" w:pos="890"/>
              </w:tabs>
              <w:spacing w:after="60"/>
            </w:pPr>
            <w:r>
              <w:t>(310)</w:t>
            </w:r>
          </w:p>
        </w:tc>
        <w:tc>
          <w:tcPr>
            <w:tcW w:w="1687" w:type="dxa"/>
          </w:tcPr>
          <w:p w:rsidR="001B2B1A" w:rsidRPr="000725AF" w:rsidRDefault="001B2B1A" w:rsidP="0006036B">
            <w:pPr>
              <w:tabs>
                <w:tab w:val="decimal" w:pos="890"/>
              </w:tabs>
              <w:spacing w:after="60"/>
            </w:pPr>
            <w:r w:rsidRPr="000725AF">
              <w:t>-</w:t>
            </w:r>
          </w:p>
        </w:tc>
        <w:tc>
          <w:tcPr>
            <w:tcW w:w="1419" w:type="dxa"/>
          </w:tcPr>
          <w:p w:rsidR="001B2B1A" w:rsidRPr="000725AF" w:rsidRDefault="001B2B1A" w:rsidP="0006036B">
            <w:pPr>
              <w:tabs>
                <w:tab w:val="decimal" w:pos="890"/>
              </w:tabs>
              <w:spacing w:after="60"/>
            </w:pPr>
            <w:r w:rsidRPr="000725AF">
              <w:t>-</w:t>
            </w:r>
          </w:p>
        </w:tc>
        <w:tc>
          <w:tcPr>
            <w:tcW w:w="1407" w:type="dxa"/>
          </w:tcPr>
          <w:p w:rsidR="001B2B1A" w:rsidRPr="000725AF" w:rsidRDefault="001B2B1A" w:rsidP="0006036B">
            <w:pPr>
              <w:tabs>
                <w:tab w:val="decimal" w:pos="890"/>
              </w:tabs>
              <w:spacing w:after="60"/>
            </w:pPr>
            <w:r>
              <w:t>(310)</w:t>
            </w:r>
          </w:p>
        </w:tc>
      </w:tr>
      <w:tr w:rsidR="001B2B1A" w:rsidRPr="001B2B1A" w:rsidTr="00EB19B1">
        <w:tc>
          <w:tcPr>
            <w:tcW w:w="4537" w:type="dxa"/>
            <w:tcBorders>
              <w:bottom w:val="single" w:sz="4" w:space="0" w:color="auto"/>
            </w:tcBorders>
          </w:tcPr>
          <w:p w:rsidR="001B2B1A" w:rsidRPr="001B2B1A" w:rsidRDefault="001B2B1A" w:rsidP="0006036B">
            <w:pPr>
              <w:spacing w:after="60"/>
              <w:jc w:val="left"/>
              <w:rPr>
                <w:b/>
              </w:rPr>
            </w:pPr>
            <w:r w:rsidRPr="001B2B1A">
              <w:rPr>
                <w:b/>
              </w:rPr>
              <w:t>Total Equity Withdrawals</w:t>
            </w:r>
          </w:p>
        </w:tc>
        <w:tc>
          <w:tcPr>
            <w:tcW w:w="1407" w:type="dxa"/>
            <w:tcBorders>
              <w:bottom w:val="single" w:sz="4" w:space="0" w:color="auto"/>
            </w:tcBorders>
          </w:tcPr>
          <w:p w:rsidR="001B2B1A" w:rsidRPr="001B2B1A" w:rsidRDefault="009A7E60" w:rsidP="0006036B">
            <w:pPr>
              <w:tabs>
                <w:tab w:val="decimal" w:pos="890"/>
              </w:tabs>
              <w:spacing w:after="60"/>
              <w:rPr>
                <w:b/>
              </w:rPr>
            </w:pPr>
            <w:r>
              <w:rPr>
                <w:b/>
              </w:rPr>
              <w:t>(310)</w:t>
            </w:r>
          </w:p>
        </w:tc>
        <w:tc>
          <w:tcPr>
            <w:tcW w:w="1687" w:type="dxa"/>
            <w:tcBorders>
              <w:bottom w:val="single" w:sz="4" w:space="0" w:color="auto"/>
            </w:tcBorders>
          </w:tcPr>
          <w:p w:rsidR="001B2B1A" w:rsidRPr="001B2B1A" w:rsidRDefault="009A7E60" w:rsidP="0006036B">
            <w:pPr>
              <w:tabs>
                <w:tab w:val="decimal" w:pos="890"/>
              </w:tabs>
              <w:spacing w:after="60"/>
              <w:rPr>
                <w:b/>
              </w:rPr>
            </w:pPr>
            <w:r>
              <w:rPr>
                <w:b/>
              </w:rPr>
              <w:t>-</w:t>
            </w:r>
          </w:p>
        </w:tc>
        <w:tc>
          <w:tcPr>
            <w:tcW w:w="1419" w:type="dxa"/>
            <w:tcBorders>
              <w:bottom w:val="single" w:sz="4" w:space="0" w:color="auto"/>
            </w:tcBorders>
          </w:tcPr>
          <w:p w:rsidR="001B2B1A" w:rsidRPr="001B2B1A" w:rsidRDefault="009A7E60" w:rsidP="0006036B">
            <w:pPr>
              <w:tabs>
                <w:tab w:val="decimal" w:pos="890"/>
              </w:tabs>
              <w:spacing w:after="60"/>
              <w:rPr>
                <w:b/>
              </w:rPr>
            </w:pPr>
            <w:r>
              <w:rPr>
                <w:b/>
              </w:rPr>
              <w:t>-</w:t>
            </w:r>
          </w:p>
        </w:tc>
        <w:tc>
          <w:tcPr>
            <w:tcW w:w="1407" w:type="dxa"/>
            <w:tcBorders>
              <w:bottom w:val="single" w:sz="4" w:space="0" w:color="auto"/>
            </w:tcBorders>
          </w:tcPr>
          <w:p w:rsidR="001B2B1A" w:rsidRPr="001B2B1A" w:rsidRDefault="009A7E60" w:rsidP="0006036B">
            <w:pPr>
              <w:tabs>
                <w:tab w:val="decimal" w:pos="890"/>
              </w:tabs>
              <w:spacing w:after="60"/>
              <w:rPr>
                <w:b/>
              </w:rPr>
            </w:pPr>
            <w:r>
              <w:rPr>
                <w:b/>
              </w:rPr>
              <w:t>(310)</w:t>
            </w:r>
          </w:p>
        </w:tc>
      </w:tr>
      <w:tr w:rsidR="001B2B1A" w:rsidRPr="001B2B1A" w:rsidTr="00EB19B1">
        <w:tc>
          <w:tcPr>
            <w:tcW w:w="4537" w:type="dxa"/>
            <w:tcBorders>
              <w:top w:val="single" w:sz="4" w:space="0" w:color="auto"/>
              <w:bottom w:val="single" w:sz="4" w:space="0" w:color="auto"/>
            </w:tcBorders>
          </w:tcPr>
          <w:p w:rsidR="001B2B1A" w:rsidRPr="001B2B1A" w:rsidRDefault="001B2B1A" w:rsidP="0006036B">
            <w:pPr>
              <w:spacing w:after="60"/>
              <w:jc w:val="left"/>
              <w:rPr>
                <w:b/>
              </w:rPr>
            </w:pPr>
            <w:r w:rsidRPr="001B2B1A">
              <w:rPr>
                <w:b/>
              </w:rPr>
              <w:t>Total Capital - Transactions with Owners</w:t>
            </w:r>
          </w:p>
        </w:tc>
        <w:tc>
          <w:tcPr>
            <w:tcW w:w="1407" w:type="dxa"/>
            <w:tcBorders>
              <w:top w:val="single" w:sz="4" w:space="0" w:color="auto"/>
              <w:bottom w:val="single" w:sz="4" w:space="0" w:color="auto"/>
            </w:tcBorders>
            <w:vAlign w:val="bottom"/>
          </w:tcPr>
          <w:p w:rsidR="001B2B1A" w:rsidRPr="001B2B1A" w:rsidRDefault="009A7E60" w:rsidP="0006036B">
            <w:pPr>
              <w:tabs>
                <w:tab w:val="decimal" w:pos="890"/>
              </w:tabs>
              <w:spacing w:after="60"/>
              <w:jc w:val="left"/>
              <w:rPr>
                <w:b/>
              </w:rPr>
            </w:pPr>
            <w:r>
              <w:rPr>
                <w:b/>
              </w:rPr>
              <w:t>19</w:t>
            </w:r>
            <w:r w:rsidR="0028697D">
              <w:rPr>
                <w:b/>
              </w:rPr>
              <w:t>5</w:t>
            </w:r>
          </w:p>
        </w:tc>
        <w:tc>
          <w:tcPr>
            <w:tcW w:w="1687" w:type="dxa"/>
            <w:tcBorders>
              <w:top w:val="single" w:sz="4" w:space="0" w:color="auto"/>
              <w:bottom w:val="single" w:sz="4" w:space="0" w:color="auto"/>
            </w:tcBorders>
            <w:vAlign w:val="bottom"/>
          </w:tcPr>
          <w:p w:rsidR="001B2B1A" w:rsidRPr="001B2B1A" w:rsidRDefault="009A7E60" w:rsidP="0006036B">
            <w:pPr>
              <w:tabs>
                <w:tab w:val="decimal" w:pos="890"/>
              </w:tabs>
              <w:spacing w:after="60"/>
              <w:jc w:val="left"/>
              <w:rPr>
                <w:b/>
              </w:rPr>
            </w:pPr>
            <w:r>
              <w:rPr>
                <w:b/>
              </w:rPr>
              <w:t>(25</w:t>
            </w:r>
            <w:r w:rsidR="0028697D">
              <w:rPr>
                <w:b/>
              </w:rPr>
              <w:t>5</w:t>
            </w:r>
            <w:r>
              <w:rPr>
                <w:b/>
              </w:rPr>
              <w:t>)</w:t>
            </w:r>
          </w:p>
        </w:tc>
        <w:tc>
          <w:tcPr>
            <w:tcW w:w="1419" w:type="dxa"/>
            <w:tcBorders>
              <w:top w:val="single" w:sz="4" w:space="0" w:color="auto"/>
              <w:bottom w:val="single" w:sz="4" w:space="0" w:color="auto"/>
            </w:tcBorders>
            <w:vAlign w:val="bottom"/>
          </w:tcPr>
          <w:p w:rsidR="001B2B1A" w:rsidRPr="001B2B1A" w:rsidRDefault="009A7E60" w:rsidP="0006036B">
            <w:pPr>
              <w:tabs>
                <w:tab w:val="decimal" w:pos="890"/>
              </w:tabs>
              <w:spacing w:after="60"/>
              <w:jc w:val="left"/>
              <w:rPr>
                <w:b/>
              </w:rPr>
            </w:pPr>
            <w:r>
              <w:rPr>
                <w:b/>
              </w:rPr>
              <w:t>170</w:t>
            </w:r>
          </w:p>
        </w:tc>
        <w:tc>
          <w:tcPr>
            <w:tcW w:w="1407" w:type="dxa"/>
            <w:tcBorders>
              <w:top w:val="single" w:sz="4" w:space="0" w:color="auto"/>
              <w:bottom w:val="single" w:sz="4" w:space="0" w:color="auto"/>
            </w:tcBorders>
            <w:vAlign w:val="bottom"/>
          </w:tcPr>
          <w:p w:rsidR="001B2B1A" w:rsidRPr="001B2B1A" w:rsidRDefault="009A7E60" w:rsidP="0006036B">
            <w:pPr>
              <w:tabs>
                <w:tab w:val="decimal" w:pos="890"/>
              </w:tabs>
              <w:spacing w:after="60"/>
              <w:jc w:val="left"/>
              <w:rPr>
                <w:b/>
              </w:rPr>
            </w:pPr>
            <w:r>
              <w:rPr>
                <w:b/>
              </w:rPr>
              <w:t>11</w:t>
            </w:r>
            <w:r w:rsidR="00F93710">
              <w:rPr>
                <w:b/>
              </w:rPr>
              <w:t>1</w:t>
            </w:r>
          </w:p>
        </w:tc>
      </w:tr>
      <w:tr w:rsidR="001B2B1A" w:rsidRPr="000725AF" w:rsidTr="00EB19B1">
        <w:tc>
          <w:tcPr>
            <w:tcW w:w="4537" w:type="dxa"/>
            <w:tcBorders>
              <w:top w:val="single" w:sz="4" w:space="0" w:color="auto"/>
            </w:tcBorders>
          </w:tcPr>
          <w:p w:rsidR="001B2B1A" w:rsidRPr="000725AF" w:rsidRDefault="001B2B1A" w:rsidP="0006036B">
            <w:pPr>
              <w:spacing w:after="60"/>
            </w:pPr>
          </w:p>
        </w:tc>
        <w:tc>
          <w:tcPr>
            <w:tcW w:w="1407" w:type="dxa"/>
            <w:tcBorders>
              <w:top w:val="single" w:sz="4" w:space="0" w:color="auto"/>
            </w:tcBorders>
            <w:vAlign w:val="bottom"/>
          </w:tcPr>
          <w:p w:rsidR="001B2B1A" w:rsidRPr="000725AF" w:rsidRDefault="001B2B1A" w:rsidP="0006036B">
            <w:pPr>
              <w:spacing w:after="60"/>
              <w:jc w:val="center"/>
            </w:pPr>
          </w:p>
        </w:tc>
        <w:tc>
          <w:tcPr>
            <w:tcW w:w="1687" w:type="dxa"/>
            <w:tcBorders>
              <w:top w:val="single" w:sz="4" w:space="0" w:color="auto"/>
            </w:tcBorders>
            <w:vAlign w:val="bottom"/>
          </w:tcPr>
          <w:p w:rsidR="001B2B1A" w:rsidRPr="000725AF" w:rsidRDefault="001B2B1A" w:rsidP="0006036B">
            <w:pPr>
              <w:spacing w:after="60"/>
              <w:jc w:val="center"/>
            </w:pPr>
          </w:p>
        </w:tc>
        <w:tc>
          <w:tcPr>
            <w:tcW w:w="1419" w:type="dxa"/>
            <w:tcBorders>
              <w:top w:val="single" w:sz="4" w:space="0" w:color="auto"/>
            </w:tcBorders>
            <w:vAlign w:val="bottom"/>
          </w:tcPr>
          <w:p w:rsidR="001B2B1A" w:rsidRPr="000725AF" w:rsidRDefault="001B2B1A" w:rsidP="0006036B">
            <w:pPr>
              <w:spacing w:after="60"/>
              <w:jc w:val="center"/>
            </w:pPr>
          </w:p>
        </w:tc>
        <w:tc>
          <w:tcPr>
            <w:tcW w:w="1407" w:type="dxa"/>
            <w:tcBorders>
              <w:top w:val="single" w:sz="4" w:space="0" w:color="auto"/>
            </w:tcBorders>
            <w:vAlign w:val="bottom"/>
          </w:tcPr>
          <w:p w:rsidR="001B2B1A" w:rsidRPr="000725AF" w:rsidRDefault="001B2B1A" w:rsidP="0006036B">
            <w:pPr>
              <w:spacing w:after="60"/>
              <w:jc w:val="center"/>
            </w:pPr>
          </w:p>
        </w:tc>
      </w:tr>
      <w:tr w:rsidR="001B2B1A" w:rsidRPr="001B2B1A" w:rsidTr="00EB19B1">
        <w:tc>
          <w:tcPr>
            <w:tcW w:w="4537" w:type="dxa"/>
          </w:tcPr>
          <w:p w:rsidR="001B2B1A" w:rsidRPr="001B2B1A" w:rsidRDefault="001B2B1A" w:rsidP="0006036B">
            <w:pPr>
              <w:spacing w:after="60"/>
              <w:rPr>
                <w:b/>
              </w:rPr>
            </w:pPr>
            <w:r w:rsidRPr="001B2B1A">
              <w:rPr>
                <w:b/>
              </w:rPr>
              <w:t>2011-12</w:t>
            </w:r>
          </w:p>
        </w:tc>
        <w:tc>
          <w:tcPr>
            <w:tcW w:w="1407" w:type="dxa"/>
          </w:tcPr>
          <w:p w:rsidR="001B2B1A" w:rsidRPr="001B2B1A" w:rsidRDefault="001B2B1A" w:rsidP="0006036B">
            <w:pPr>
              <w:tabs>
                <w:tab w:val="decimal" w:pos="952"/>
              </w:tabs>
              <w:spacing w:after="60"/>
              <w:rPr>
                <w:b/>
              </w:rPr>
            </w:pPr>
          </w:p>
        </w:tc>
        <w:tc>
          <w:tcPr>
            <w:tcW w:w="1687" w:type="dxa"/>
          </w:tcPr>
          <w:p w:rsidR="001B2B1A" w:rsidRPr="001B2B1A" w:rsidRDefault="001B2B1A" w:rsidP="0006036B">
            <w:pPr>
              <w:tabs>
                <w:tab w:val="decimal" w:pos="952"/>
              </w:tabs>
              <w:spacing w:after="60"/>
              <w:rPr>
                <w:b/>
              </w:rPr>
            </w:pPr>
          </w:p>
        </w:tc>
        <w:tc>
          <w:tcPr>
            <w:tcW w:w="1419" w:type="dxa"/>
          </w:tcPr>
          <w:p w:rsidR="001B2B1A" w:rsidRPr="001B2B1A" w:rsidRDefault="001B2B1A" w:rsidP="0006036B">
            <w:pPr>
              <w:tabs>
                <w:tab w:val="decimal" w:pos="952"/>
              </w:tabs>
              <w:spacing w:after="60"/>
              <w:rPr>
                <w:b/>
              </w:rPr>
            </w:pPr>
          </w:p>
        </w:tc>
        <w:tc>
          <w:tcPr>
            <w:tcW w:w="1407" w:type="dxa"/>
          </w:tcPr>
          <w:p w:rsidR="001B2B1A" w:rsidRPr="001B2B1A" w:rsidRDefault="001B2B1A" w:rsidP="0006036B">
            <w:pPr>
              <w:tabs>
                <w:tab w:val="decimal" w:pos="952"/>
              </w:tabs>
              <w:spacing w:after="60"/>
              <w:rPr>
                <w:b/>
              </w:rPr>
            </w:pPr>
          </w:p>
        </w:tc>
      </w:tr>
      <w:tr w:rsidR="001B2B1A" w:rsidRPr="00EB19B1" w:rsidTr="00EB19B1">
        <w:tc>
          <w:tcPr>
            <w:tcW w:w="4537" w:type="dxa"/>
            <w:tcBorders>
              <w:bottom w:val="single" w:sz="4" w:space="0" w:color="auto"/>
            </w:tcBorders>
          </w:tcPr>
          <w:p w:rsidR="001B2B1A" w:rsidRPr="00EB19B1" w:rsidRDefault="001B2B1A" w:rsidP="0006036B">
            <w:pPr>
              <w:spacing w:after="60"/>
              <w:jc w:val="left"/>
              <w:rPr>
                <w:b/>
              </w:rPr>
            </w:pPr>
            <w:r w:rsidRPr="00EB19B1">
              <w:rPr>
                <w:b/>
              </w:rPr>
              <w:t>Accumulated Funds</w:t>
            </w:r>
          </w:p>
        </w:tc>
        <w:tc>
          <w:tcPr>
            <w:tcW w:w="1407" w:type="dxa"/>
            <w:tcBorders>
              <w:bottom w:val="single" w:sz="4" w:space="0" w:color="auto"/>
            </w:tcBorders>
          </w:tcPr>
          <w:p w:rsidR="001B2B1A" w:rsidRPr="00EB19B1" w:rsidRDefault="001B2B1A" w:rsidP="0006036B">
            <w:pPr>
              <w:tabs>
                <w:tab w:val="decimal" w:pos="890"/>
              </w:tabs>
              <w:spacing w:after="60"/>
              <w:rPr>
                <w:b/>
              </w:rPr>
            </w:pPr>
            <w:r w:rsidRPr="00EB19B1">
              <w:rPr>
                <w:b/>
              </w:rPr>
              <w:t>1</w:t>
            </w:r>
            <w:r w:rsidR="0028697D">
              <w:rPr>
                <w:b/>
              </w:rPr>
              <w:t>49</w:t>
            </w:r>
          </w:p>
        </w:tc>
        <w:tc>
          <w:tcPr>
            <w:tcW w:w="1687" w:type="dxa"/>
            <w:tcBorders>
              <w:bottom w:val="single" w:sz="4" w:space="0" w:color="auto"/>
            </w:tcBorders>
          </w:tcPr>
          <w:p w:rsidR="001B2B1A" w:rsidRPr="00EB19B1" w:rsidRDefault="0028697D" w:rsidP="0006036B">
            <w:pPr>
              <w:tabs>
                <w:tab w:val="decimal" w:pos="890"/>
              </w:tabs>
              <w:spacing w:after="60"/>
              <w:rPr>
                <w:b/>
              </w:rPr>
            </w:pPr>
            <w:r>
              <w:rPr>
                <w:b/>
              </w:rPr>
              <w:t>(154)</w:t>
            </w:r>
          </w:p>
        </w:tc>
        <w:tc>
          <w:tcPr>
            <w:tcW w:w="1419" w:type="dxa"/>
            <w:tcBorders>
              <w:bottom w:val="single" w:sz="4" w:space="0" w:color="auto"/>
            </w:tcBorders>
          </w:tcPr>
          <w:p w:rsidR="001B2B1A" w:rsidRPr="00EB19B1" w:rsidRDefault="001B2B1A" w:rsidP="0006036B">
            <w:pPr>
              <w:tabs>
                <w:tab w:val="decimal" w:pos="890"/>
              </w:tabs>
              <w:spacing w:after="60"/>
              <w:rPr>
                <w:b/>
              </w:rPr>
            </w:pPr>
            <w:r w:rsidRPr="00EB19B1">
              <w:rPr>
                <w:b/>
              </w:rPr>
              <w:t>-</w:t>
            </w:r>
          </w:p>
        </w:tc>
        <w:tc>
          <w:tcPr>
            <w:tcW w:w="1407" w:type="dxa"/>
            <w:tcBorders>
              <w:bottom w:val="single" w:sz="4" w:space="0" w:color="auto"/>
            </w:tcBorders>
          </w:tcPr>
          <w:p w:rsidR="001B2B1A" w:rsidRPr="00EB19B1" w:rsidRDefault="001B2B1A" w:rsidP="0006036B">
            <w:pPr>
              <w:tabs>
                <w:tab w:val="decimal" w:pos="890"/>
              </w:tabs>
              <w:spacing w:after="60"/>
              <w:rPr>
                <w:b/>
              </w:rPr>
            </w:pPr>
            <w:r w:rsidRPr="00EB19B1">
              <w:rPr>
                <w:b/>
              </w:rPr>
              <w:t>(</w:t>
            </w:r>
            <w:r w:rsidR="0028697D">
              <w:rPr>
                <w:b/>
              </w:rPr>
              <w:t>5</w:t>
            </w:r>
            <w:r w:rsidRPr="00EB19B1">
              <w:rPr>
                <w:b/>
              </w:rPr>
              <w:t>)</w:t>
            </w:r>
          </w:p>
        </w:tc>
      </w:tr>
      <w:tr w:rsidR="001B2B1A" w:rsidRPr="00EB19B1" w:rsidTr="00EB19B1">
        <w:tc>
          <w:tcPr>
            <w:tcW w:w="4537" w:type="dxa"/>
            <w:tcBorders>
              <w:top w:val="single" w:sz="4" w:space="0" w:color="auto"/>
            </w:tcBorders>
          </w:tcPr>
          <w:p w:rsidR="001B2B1A" w:rsidRPr="00EB19B1" w:rsidRDefault="001B2B1A" w:rsidP="0006036B">
            <w:pPr>
              <w:spacing w:after="60"/>
              <w:jc w:val="left"/>
              <w:rPr>
                <w:b/>
              </w:rPr>
            </w:pPr>
            <w:r w:rsidRPr="00EB19B1">
              <w:rPr>
                <w:b/>
              </w:rPr>
              <w:t>Capital - Transactions with Owners</w:t>
            </w:r>
          </w:p>
        </w:tc>
        <w:tc>
          <w:tcPr>
            <w:tcW w:w="1407" w:type="dxa"/>
            <w:tcBorders>
              <w:top w:val="single" w:sz="4" w:space="0" w:color="auto"/>
            </w:tcBorders>
          </w:tcPr>
          <w:p w:rsidR="001B2B1A" w:rsidRPr="00EB19B1" w:rsidRDefault="001B2B1A" w:rsidP="0006036B">
            <w:pPr>
              <w:tabs>
                <w:tab w:val="decimal" w:pos="890"/>
              </w:tabs>
              <w:spacing w:after="60"/>
            </w:pPr>
          </w:p>
        </w:tc>
        <w:tc>
          <w:tcPr>
            <w:tcW w:w="1687" w:type="dxa"/>
            <w:tcBorders>
              <w:top w:val="single" w:sz="4" w:space="0" w:color="auto"/>
            </w:tcBorders>
          </w:tcPr>
          <w:p w:rsidR="001B2B1A" w:rsidRPr="00EB19B1" w:rsidRDefault="001B2B1A" w:rsidP="0006036B">
            <w:pPr>
              <w:tabs>
                <w:tab w:val="decimal" w:pos="890"/>
              </w:tabs>
              <w:spacing w:after="60"/>
            </w:pPr>
          </w:p>
        </w:tc>
        <w:tc>
          <w:tcPr>
            <w:tcW w:w="1419" w:type="dxa"/>
            <w:tcBorders>
              <w:top w:val="single" w:sz="4" w:space="0" w:color="auto"/>
            </w:tcBorders>
          </w:tcPr>
          <w:p w:rsidR="001B2B1A" w:rsidRPr="00EB19B1" w:rsidRDefault="001B2B1A" w:rsidP="0006036B">
            <w:pPr>
              <w:tabs>
                <w:tab w:val="decimal" w:pos="890"/>
              </w:tabs>
              <w:spacing w:after="60"/>
            </w:pPr>
          </w:p>
        </w:tc>
        <w:tc>
          <w:tcPr>
            <w:tcW w:w="1407" w:type="dxa"/>
            <w:tcBorders>
              <w:top w:val="single" w:sz="4" w:space="0" w:color="auto"/>
            </w:tcBorders>
          </w:tcPr>
          <w:p w:rsidR="001B2B1A" w:rsidRPr="00EB19B1" w:rsidRDefault="001B2B1A" w:rsidP="0006036B">
            <w:pPr>
              <w:tabs>
                <w:tab w:val="decimal" w:pos="890"/>
              </w:tabs>
              <w:spacing w:after="60"/>
            </w:pPr>
          </w:p>
        </w:tc>
      </w:tr>
      <w:tr w:rsidR="001B2B1A" w:rsidRPr="00EB19B1" w:rsidTr="00EB19B1">
        <w:tc>
          <w:tcPr>
            <w:tcW w:w="4537" w:type="dxa"/>
          </w:tcPr>
          <w:p w:rsidR="001B2B1A" w:rsidRPr="00EB19B1" w:rsidRDefault="001B2B1A" w:rsidP="0006036B">
            <w:pPr>
              <w:spacing w:after="60"/>
              <w:jc w:val="left"/>
              <w:rPr>
                <w:b/>
              </w:rPr>
            </w:pPr>
            <w:r w:rsidRPr="00EB19B1">
              <w:rPr>
                <w:b/>
              </w:rPr>
              <w:t>Equity Injections</w:t>
            </w:r>
          </w:p>
        </w:tc>
        <w:tc>
          <w:tcPr>
            <w:tcW w:w="1407" w:type="dxa"/>
          </w:tcPr>
          <w:p w:rsidR="001B2B1A" w:rsidRPr="00EB19B1" w:rsidRDefault="001B2B1A" w:rsidP="0006036B">
            <w:pPr>
              <w:tabs>
                <w:tab w:val="decimal" w:pos="890"/>
              </w:tabs>
              <w:spacing w:after="60"/>
            </w:pPr>
          </w:p>
        </w:tc>
        <w:tc>
          <w:tcPr>
            <w:tcW w:w="1687" w:type="dxa"/>
          </w:tcPr>
          <w:p w:rsidR="001B2B1A" w:rsidRPr="00EB19B1" w:rsidRDefault="001B2B1A" w:rsidP="0006036B">
            <w:pPr>
              <w:tabs>
                <w:tab w:val="decimal" w:pos="890"/>
              </w:tabs>
              <w:spacing w:after="60"/>
            </w:pPr>
          </w:p>
        </w:tc>
        <w:tc>
          <w:tcPr>
            <w:tcW w:w="1419" w:type="dxa"/>
          </w:tcPr>
          <w:p w:rsidR="001B2B1A" w:rsidRPr="00EB19B1" w:rsidRDefault="001B2B1A" w:rsidP="0006036B">
            <w:pPr>
              <w:tabs>
                <w:tab w:val="decimal" w:pos="890"/>
              </w:tabs>
              <w:spacing w:after="60"/>
            </w:pPr>
          </w:p>
        </w:tc>
        <w:tc>
          <w:tcPr>
            <w:tcW w:w="1407" w:type="dxa"/>
          </w:tcPr>
          <w:p w:rsidR="001B2B1A" w:rsidRPr="00EB19B1" w:rsidRDefault="001B2B1A" w:rsidP="0006036B">
            <w:pPr>
              <w:tabs>
                <w:tab w:val="decimal" w:pos="890"/>
              </w:tabs>
              <w:spacing w:after="60"/>
            </w:pPr>
          </w:p>
        </w:tc>
      </w:tr>
      <w:tr w:rsidR="001B2B1A" w:rsidRPr="00EB19B1" w:rsidTr="00EB19B1">
        <w:tc>
          <w:tcPr>
            <w:tcW w:w="4537" w:type="dxa"/>
          </w:tcPr>
          <w:p w:rsidR="001B2B1A" w:rsidRPr="00EB19B1" w:rsidRDefault="001B2B1A" w:rsidP="0006036B">
            <w:pPr>
              <w:spacing w:after="60"/>
              <w:ind w:left="720"/>
              <w:jc w:val="left"/>
            </w:pPr>
            <w:r w:rsidRPr="00EB19B1">
              <w:t>Capital Appropriation</w:t>
            </w:r>
          </w:p>
        </w:tc>
        <w:tc>
          <w:tcPr>
            <w:tcW w:w="1407" w:type="dxa"/>
          </w:tcPr>
          <w:p w:rsidR="001B2B1A" w:rsidRPr="00EB19B1" w:rsidRDefault="001B2B1A" w:rsidP="0006036B">
            <w:pPr>
              <w:tabs>
                <w:tab w:val="decimal" w:pos="890"/>
              </w:tabs>
              <w:spacing w:after="60"/>
            </w:pPr>
            <w:r w:rsidRPr="00EB19B1">
              <w:t>26</w:t>
            </w:r>
          </w:p>
        </w:tc>
        <w:tc>
          <w:tcPr>
            <w:tcW w:w="1687" w:type="dxa"/>
          </w:tcPr>
          <w:p w:rsidR="001B2B1A" w:rsidRPr="00EB19B1" w:rsidRDefault="001B2B1A" w:rsidP="0006036B">
            <w:pPr>
              <w:tabs>
                <w:tab w:val="decimal" w:pos="890"/>
              </w:tabs>
              <w:spacing w:after="60"/>
            </w:pPr>
            <w:r w:rsidRPr="00EB19B1">
              <w:t>-</w:t>
            </w:r>
          </w:p>
        </w:tc>
        <w:tc>
          <w:tcPr>
            <w:tcW w:w="1419" w:type="dxa"/>
          </w:tcPr>
          <w:p w:rsidR="001B2B1A" w:rsidRPr="00EB19B1" w:rsidRDefault="001B2B1A" w:rsidP="0006036B">
            <w:pPr>
              <w:tabs>
                <w:tab w:val="decimal" w:pos="890"/>
              </w:tabs>
              <w:spacing w:after="60"/>
            </w:pPr>
            <w:r w:rsidRPr="00EB19B1">
              <w:t>-</w:t>
            </w:r>
          </w:p>
        </w:tc>
        <w:tc>
          <w:tcPr>
            <w:tcW w:w="1407" w:type="dxa"/>
          </w:tcPr>
          <w:p w:rsidR="001B2B1A" w:rsidRPr="00EB19B1" w:rsidRDefault="001B2B1A" w:rsidP="0006036B">
            <w:pPr>
              <w:tabs>
                <w:tab w:val="decimal" w:pos="890"/>
              </w:tabs>
              <w:spacing w:after="60"/>
            </w:pPr>
            <w:r w:rsidRPr="00EB19B1">
              <w:t>26</w:t>
            </w:r>
          </w:p>
        </w:tc>
      </w:tr>
      <w:tr w:rsidR="001B2B1A" w:rsidRPr="00EB19B1" w:rsidTr="00EB19B1">
        <w:tc>
          <w:tcPr>
            <w:tcW w:w="4537" w:type="dxa"/>
          </w:tcPr>
          <w:p w:rsidR="001B2B1A" w:rsidRPr="00EB19B1" w:rsidRDefault="001B2B1A" w:rsidP="0006036B">
            <w:pPr>
              <w:spacing w:after="60"/>
              <w:ind w:left="720"/>
              <w:jc w:val="left"/>
            </w:pPr>
            <w:r w:rsidRPr="00EB19B1">
              <w:t>Equity Transfers In</w:t>
            </w:r>
          </w:p>
        </w:tc>
        <w:tc>
          <w:tcPr>
            <w:tcW w:w="1407" w:type="dxa"/>
          </w:tcPr>
          <w:p w:rsidR="001B2B1A" w:rsidRPr="00EB19B1" w:rsidRDefault="001B2B1A" w:rsidP="0006036B">
            <w:pPr>
              <w:tabs>
                <w:tab w:val="decimal" w:pos="890"/>
              </w:tabs>
              <w:spacing w:after="60"/>
            </w:pPr>
            <w:r w:rsidRPr="00EB19B1">
              <w:t>53</w:t>
            </w:r>
          </w:p>
        </w:tc>
        <w:tc>
          <w:tcPr>
            <w:tcW w:w="1687" w:type="dxa"/>
          </w:tcPr>
          <w:p w:rsidR="001B2B1A" w:rsidRPr="00EB19B1" w:rsidRDefault="001B2B1A" w:rsidP="0006036B">
            <w:pPr>
              <w:tabs>
                <w:tab w:val="decimal" w:pos="890"/>
              </w:tabs>
              <w:spacing w:after="60"/>
            </w:pPr>
            <w:r w:rsidRPr="00EB19B1">
              <w:t>-</w:t>
            </w:r>
          </w:p>
        </w:tc>
        <w:tc>
          <w:tcPr>
            <w:tcW w:w="1419" w:type="dxa"/>
          </w:tcPr>
          <w:p w:rsidR="001B2B1A" w:rsidRPr="00EB19B1" w:rsidRDefault="001B2B1A" w:rsidP="0006036B">
            <w:pPr>
              <w:tabs>
                <w:tab w:val="decimal" w:pos="890"/>
              </w:tabs>
              <w:spacing w:after="60"/>
            </w:pPr>
            <w:r w:rsidRPr="00EB19B1">
              <w:t>-</w:t>
            </w:r>
          </w:p>
        </w:tc>
        <w:tc>
          <w:tcPr>
            <w:tcW w:w="1407" w:type="dxa"/>
          </w:tcPr>
          <w:p w:rsidR="001B2B1A" w:rsidRPr="00EB19B1" w:rsidRDefault="001B2B1A" w:rsidP="0006036B">
            <w:pPr>
              <w:tabs>
                <w:tab w:val="decimal" w:pos="890"/>
              </w:tabs>
              <w:spacing w:after="60"/>
            </w:pPr>
            <w:r w:rsidRPr="00EB19B1">
              <w:t>53</w:t>
            </w:r>
          </w:p>
        </w:tc>
      </w:tr>
      <w:tr w:rsidR="001B2B1A" w:rsidRPr="00EB19B1" w:rsidTr="00EB19B1">
        <w:tc>
          <w:tcPr>
            <w:tcW w:w="4537" w:type="dxa"/>
          </w:tcPr>
          <w:p w:rsidR="001B2B1A" w:rsidRPr="00EB19B1" w:rsidRDefault="001B2B1A" w:rsidP="0006036B">
            <w:pPr>
              <w:spacing w:after="60"/>
              <w:ind w:left="720"/>
              <w:jc w:val="left"/>
            </w:pPr>
            <w:r w:rsidRPr="00EB19B1">
              <w:t>Other Equity Injections</w:t>
            </w:r>
          </w:p>
        </w:tc>
        <w:tc>
          <w:tcPr>
            <w:tcW w:w="1407" w:type="dxa"/>
          </w:tcPr>
          <w:p w:rsidR="001B2B1A" w:rsidRPr="00EB19B1" w:rsidRDefault="001B2B1A" w:rsidP="0006036B">
            <w:pPr>
              <w:tabs>
                <w:tab w:val="decimal" w:pos="890"/>
              </w:tabs>
              <w:spacing w:after="60"/>
            </w:pPr>
            <w:r w:rsidRPr="00EB19B1">
              <w:t>431</w:t>
            </w:r>
          </w:p>
        </w:tc>
        <w:tc>
          <w:tcPr>
            <w:tcW w:w="1687" w:type="dxa"/>
          </w:tcPr>
          <w:p w:rsidR="001B2B1A" w:rsidRPr="00EB19B1" w:rsidRDefault="001B2B1A" w:rsidP="0006036B">
            <w:pPr>
              <w:tabs>
                <w:tab w:val="decimal" w:pos="890"/>
              </w:tabs>
              <w:spacing w:after="60"/>
            </w:pPr>
            <w:r w:rsidRPr="00EB19B1">
              <w:t>-</w:t>
            </w:r>
          </w:p>
        </w:tc>
        <w:tc>
          <w:tcPr>
            <w:tcW w:w="1419" w:type="dxa"/>
          </w:tcPr>
          <w:p w:rsidR="001B2B1A" w:rsidRPr="00EB19B1" w:rsidRDefault="001B2B1A" w:rsidP="0006036B">
            <w:pPr>
              <w:tabs>
                <w:tab w:val="decimal" w:pos="890"/>
              </w:tabs>
              <w:spacing w:after="60"/>
            </w:pPr>
            <w:r w:rsidRPr="00EB19B1">
              <w:t>-</w:t>
            </w:r>
          </w:p>
        </w:tc>
        <w:tc>
          <w:tcPr>
            <w:tcW w:w="1407" w:type="dxa"/>
          </w:tcPr>
          <w:p w:rsidR="001B2B1A" w:rsidRPr="00EB19B1" w:rsidRDefault="001B2B1A" w:rsidP="0006036B">
            <w:pPr>
              <w:tabs>
                <w:tab w:val="decimal" w:pos="890"/>
              </w:tabs>
              <w:spacing w:after="60"/>
            </w:pPr>
            <w:r w:rsidRPr="00EB19B1">
              <w:t>431</w:t>
            </w:r>
          </w:p>
        </w:tc>
      </w:tr>
      <w:tr w:rsidR="001B2B1A" w:rsidRPr="00EB19B1" w:rsidTr="00EB19B1">
        <w:tc>
          <w:tcPr>
            <w:tcW w:w="4537" w:type="dxa"/>
            <w:tcBorders>
              <w:bottom w:val="single" w:sz="4" w:space="0" w:color="auto"/>
            </w:tcBorders>
          </w:tcPr>
          <w:p w:rsidR="001B2B1A" w:rsidRPr="00EB19B1" w:rsidRDefault="001B2B1A" w:rsidP="0006036B">
            <w:pPr>
              <w:spacing w:after="60"/>
              <w:jc w:val="left"/>
              <w:rPr>
                <w:b/>
              </w:rPr>
            </w:pPr>
            <w:r w:rsidRPr="00EB19B1">
              <w:rPr>
                <w:b/>
              </w:rPr>
              <w:t>Total Equity Injections</w:t>
            </w:r>
          </w:p>
        </w:tc>
        <w:tc>
          <w:tcPr>
            <w:tcW w:w="1407" w:type="dxa"/>
            <w:tcBorders>
              <w:bottom w:val="single" w:sz="4" w:space="0" w:color="auto"/>
            </w:tcBorders>
          </w:tcPr>
          <w:p w:rsidR="001B2B1A" w:rsidRPr="00EB19B1" w:rsidRDefault="001B2B1A" w:rsidP="0006036B">
            <w:pPr>
              <w:tabs>
                <w:tab w:val="decimal" w:pos="890"/>
              </w:tabs>
              <w:spacing w:after="60"/>
              <w:rPr>
                <w:b/>
              </w:rPr>
            </w:pPr>
            <w:r w:rsidRPr="00EB19B1">
              <w:rPr>
                <w:b/>
              </w:rPr>
              <w:t>510</w:t>
            </w:r>
          </w:p>
        </w:tc>
        <w:tc>
          <w:tcPr>
            <w:tcW w:w="1687" w:type="dxa"/>
            <w:tcBorders>
              <w:bottom w:val="single" w:sz="4" w:space="0" w:color="auto"/>
            </w:tcBorders>
          </w:tcPr>
          <w:p w:rsidR="001B2B1A" w:rsidRPr="00EB19B1" w:rsidRDefault="001B2B1A" w:rsidP="0006036B">
            <w:pPr>
              <w:tabs>
                <w:tab w:val="decimal" w:pos="890"/>
              </w:tabs>
              <w:spacing w:after="60"/>
              <w:rPr>
                <w:b/>
              </w:rPr>
            </w:pPr>
            <w:r w:rsidRPr="00EB19B1">
              <w:rPr>
                <w:b/>
              </w:rPr>
              <w:t>-</w:t>
            </w:r>
          </w:p>
        </w:tc>
        <w:tc>
          <w:tcPr>
            <w:tcW w:w="1419" w:type="dxa"/>
            <w:tcBorders>
              <w:bottom w:val="single" w:sz="4" w:space="0" w:color="auto"/>
            </w:tcBorders>
          </w:tcPr>
          <w:p w:rsidR="001B2B1A" w:rsidRPr="00EB19B1" w:rsidRDefault="001B2B1A" w:rsidP="0006036B">
            <w:pPr>
              <w:tabs>
                <w:tab w:val="decimal" w:pos="890"/>
              </w:tabs>
              <w:spacing w:after="60"/>
              <w:rPr>
                <w:b/>
              </w:rPr>
            </w:pPr>
            <w:r w:rsidRPr="00EB19B1">
              <w:rPr>
                <w:b/>
              </w:rPr>
              <w:t>-</w:t>
            </w:r>
          </w:p>
        </w:tc>
        <w:tc>
          <w:tcPr>
            <w:tcW w:w="1407" w:type="dxa"/>
            <w:tcBorders>
              <w:bottom w:val="single" w:sz="4" w:space="0" w:color="auto"/>
            </w:tcBorders>
          </w:tcPr>
          <w:p w:rsidR="001B2B1A" w:rsidRPr="00EB19B1" w:rsidRDefault="001B2B1A" w:rsidP="0006036B">
            <w:pPr>
              <w:tabs>
                <w:tab w:val="decimal" w:pos="890"/>
              </w:tabs>
              <w:spacing w:after="60"/>
              <w:rPr>
                <w:b/>
              </w:rPr>
            </w:pPr>
            <w:r w:rsidRPr="00EB19B1">
              <w:rPr>
                <w:b/>
              </w:rPr>
              <w:t>510</w:t>
            </w:r>
          </w:p>
        </w:tc>
      </w:tr>
      <w:tr w:rsidR="001B2B1A" w:rsidRPr="00EB19B1" w:rsidTr="00EB19B1">
        <w:tc>
          <w:tcPr>
            <w:tcW w:w="4537" w:type="dxa"/>
            <w:tcBorders>
              <w:top w:val="single" w:sz="4" w:space="0" w:color="auto"/>
            </w:tcBorders>
          </w:tcPr>
          <w:p w:rsidR="001B2B1A" w:rsidRPr="00EB19B1" w:rsidRDefault="001B2B1A" w:rsidP="0006036B">
            <w:pPr>
              <w:spacing w:after="60"/>
              <w:jc w:val="left"/>
              <w:rPr>
                <w:b/>
              </w:rPr>
            </w:pPr>
            <w:r w:rsidRPr="00EB19B1">
              <w:rPr>
                <w:b/>
              </w:rPr>
              <w:t>Equity Withdrawals</w:t>
            </w:r>
          </w:p>
        </w:tc>
        <w:tc>
          <w:tcPr>
            <w:tcW w:w="1407" w:type="dxa"/>
            <w:tcBorders>
              <w:top w:val="single" w:sz="4" w:space="0" w:color="auto"/>
            </w:tcBorders>
          </w:tcPr>
          <w:p w:rsidR="001B2B1A" w:rsidRPr="00EB19B1" w:rsidRDefault="001B2B1A" w:rsidP="0006036B">
            <w:pPr>
              <w:tabs>
                <w:tab w:val="decimal" w:pos="890"/>
              </w:tabs>
              <w:spacing w:after="60"/>
            </w:pPr>
          </w:p>
        </w:tc>
        <w:tc>
          <w:tcPr>
            <w:tcW w:w="1687" w:type="dxa"/>
            <w:tcBorders>
              <w:top w:val="single" w:sz="4" w:space="0" w:color="auto"/>
            </w:tcBorders>
          </w:tcPr>
          <w:p w:rsidR="001B2B1A" w:rsidRPr="00EB19B1" w:rsidRDefault="001B2B1A" w:rsidP="0006036B">
            <w:pPr>
              <w:tabs>
                <w:tab w:val="decimal" w:pos="890"/>
              </w:tabs>
              <w:spacing w:after="60"/>
            </w:pPr>
          </w:p>
        </w:tc>
        <w:tc>
          <w:tcPr>
            <w:tcW w:w="1419" w:type="dxa"/>
            <w:tcBorders>
              <w:top w:val="single" w:sz="4" w:space="0" w:color="auto"/>
            </w:tcBorders>
          </w:tcPr>
          <w:p w:rsidR="001B2B1A" w:rsidRPr="00EB19B1" w:rsidRDefault="001B2B1A" w:rsidP="0006036B">
            <w:pPr>
              <w:tabs>
                <w:tab w:val="decimal" w:pos="890"/>
              </w:tabs>
              <w:spacing w:after="60"/>
            </w:pPr>
          </w:p>
        </w:tc>
        <w:tc>
          <w:tcPr>
            <w:tcW w:w="1407" w:type="dxa"/>
            <w:tcBorders>
              <w:top w:val="single" w:sz="4" w:space="0" w:color="auto"/>
            </w:tcBorders>
          </w:tcPr>
          <w:p w:rsidR="001B2B1A" w:rsidRPr="00EB19B1" w:rsidRDefault="001B2B1A" w:rsidP="0006036B">
            <w:pPr>
              <w:tabs>
                <w:tab w:val="decimal" w:pos="890"/>
              </w:tabs>
              <w:spacing w:after="60"/>
            </w:pPr>
          </w:p>
        </w:tc>
      </w:tr>
      <w:tr w:rsidR="001B2B1A" w:rsidRPr="00EB19B1" w:rsidTr="00EB19B1">
        <w:tc>
          <w:tcPr>
            <w:tcW w:w="4537" w:type="dxa"/>
          </w:tcPr>
          <w:p w:rsidR="001B2B1A" w:rsidRPr="00EB19B1" w:rsidRDefault="001B2B1A" w:rsidP="0006036B">
            <w:pPr>
              <w:spacing w:after="60"/>
              <w:ind w:left="720"/>
              <w:jc w:val="left"/>
            </w:pPr>
            <w:r w:rsidRPr="00EB19B1">
              <w:t>Capital Withdrawals</w:t>
            </w:r>
          </w:p>
        </w:tc>
        <w:tc>
          <w:tcPr>
            <w:tcW w:w="1407" w:type="dxa"/>
          </w:tcPr>
          <w:p w:rsidR="001B2B1A" w:rsidRPr="00EB19B1" w:rsidRDefault="001B2B1A" w:rsidP="0006036B">
            <w:pPr>
              <w:tabs>
                <w:tab w:val="decimal" w:pos="890"/>
              </w:tabs>
              <w:spacing w:after="60"/>
            </w:pPr>
            <w:r w:rsidRPr="00EB19B1">
              <w:t>(310)</w:t>
            </w:r>
          </w:p>
        </w:tc>
        <w:tc>
          <w:tcPr>
            <w:tcW w:w="1687" w:type="dxa"/>
          </w:tcPr>
          <w:p w:rsidR="001B2B1A" w:rsidRPr="00EB19B1" w:rsidRDefault="001B2B1A" w:rsidP="0006036B">
            <w:pPr>
              <w:tabs>
                <w:tab w:val="decimal" w:pos="890"/>
              </w:tabs>
              <w:spacing w:after="60"/>
            </w:pPr>
            <w:r w:rsidRPr="00EB19B1">
              <w:t>-</w:t>
            </w:r>
          </w:p>
        </w:tc>
        <w:tc>
          <w:tcPr>
            <w:tcW w:w="1419" w:type="dxa"/>
          </w:tcPr>
          <w:p w:rsidR="001B2B1A" w:rsidRPr="00EB19B1" w:rsidRDefault="001B2B1A" w:rsidP="0006036B">
            <w:pPr>
              <w:tabs>
                <w:tab w:val="decimal" w:pos="890"/>
              </w:tabs>
              <w:spacing w:after="60"/>
            </w:pPr>
            <w:r w:rsidRPr="00EB19B1">
              <w:t>-</w:t>
            </w:r>
          </w:p>
        </w:tc>
        <w:tc>
          <w:tcPr>
            <w:tcW w:w="1407" w:type="dxa"/>
          </w:tcPr>
          <w:p w:rsidR="001B2B1A" w:rsidRPr="00EB19B1" w:rsidRDefault="001B2B1A" w:rsidP="0006036B">
            <w:pPr>
              <w:tabs>
                <w:tab w:val="decimal" w:pos="890"/>
              </w:tabs>
              <w:spacing w:after="60"/>
            </w:pPr>
            <w:r w:rsidRPr="00EB19B1">
              <w:t>(310)</w:t>
            </w:r>
          </w:p>
        </w:tc>
      </w:tr>
      <w:tr w:rsidR="00EB19B1" w:rsidRPr="00EB19B1" w:rsidTr="00EB19B1">
        <w:tc>
          <w:tcPr>
            <w:tcW w:w="4537" w:type="dxa"/>
            <w:tcBorders>
              <w:bottom w:val="single" w:sz="4" w:space="0" w:color="auto"/>
            </w:tcBorders>
          </w:tcPr>
          <w:p w:rsidR="00EB19B1" w:rsidRPr="00EB19B1" w:rsidRDefault="00EB19B1" w:rsidP="0006036B">
            <w:pPr>
              <w:spacing w:after="60"/>
              <w:jc w:val="left"/>
              <w:rPr>
                <w:b/>
              </w:rPr>
            </w:pPr>
            <w:r w:rsidRPr="00EB19B1">
              <w:rPr>
                <w:b/>
              </w:rPr>
              <w:t>Total Equity Withdrawals</w:t>
            </w:r>
          </w:p>
        </w:tc>
        <w:tc>
          <w:tcPr>
            <w:tcW w:w="1407" w:type="dxa"/>
            <w:tcBorders>
              <w:bottom w:val="single" w:sz="4" w:space="0" w:color="auto"/>
            </w:tcBorders>
          </w:tcPr>
          <w:p w:rsidR="00EB19B1" w:rsidRPr="00EB19B1" w:rsidRDefault="00EB19B1" w:rsidP="0006036B">
            <w:pPr>
              <w:tabs>
                <w:tab w:val="decimal" w:pos="890"/>
              </w:tabs>
              <w:spacing w:after="60"/>
              <w:rPr>
                <w:b/>
              </w:rPr>
            </w:pPr>
            <w:r w:rsidRPr="00EB19B1">
              <w:rPr>
                <w:b/>
              </w:rPr>
              <w:t>(310)</w:t>
            </w:r>
          </w:p>
        </w:tc>
        <w:tc>
          <w:tcPr>
            <w:tcW w:w="1687" w:type="dxa"/>
            <w:tcBorders>
              <w:bottom w:val="single" w:sz="4" w:space="0" w:color="auto"/>
            </w:tcBorders>
          </w:tcPr>
          <w:p w:rsidR="00EB19B1" w:rsidRPr="00EB19B1" w:rsidRDefault="00EB19B1" w:rsidP="0006036B">
            <w:pPr>
              <w:tabs>
                <w:tab w:val="decimal" w:pos="890"/>
              </w:tabs>
              <w:spacing w:after="60"/>
              <w:rPr>
                <w:b/>
              </w:rPr>
            </w:pPr>
            <w:r w:rsidRPr="00EB19B1">
              <w:rPr>
                <w:b/>
              </w:rPr>
              <w:t>-</w:t>
            </w:r>
          </w:p>
        </w:tc>
        <w:tc>
          <w:tcPr>
            <w:tcW w:w="1419" w:type="dxa"/>
            <w:tcBorders>
              <w:bottom w:val="single" w:sz="4" w:space="0" w:color="auto"/>
            </w:tcBorders>
          </w:tcPr>
          <w:p w:rsidR="00EB19B1" w:rsidRPr="00EB19B1" w:rsidRDefault="00EB19B1" w:rsidP="0006036B">
            <w:pPr>
              <w:tabs>
                <w:tab w:val="decimal" w:pos="890"/>
              </w:tabs>
              <w:spacing w:after="60"/>
              <w:rPr>
                <w:b/>
              </w:rPr>
            </w:pPr>
            <w:r w:rsidRPr="00EB19B1">
              <w:rPr>
                <w:b/>
              </w:rPr>
              <w:t>-</w:t>
            </w:r>
          </w:p>
        </w:tc>
        <w:tc>
          <w:tcPr>
            <w:tcW w:w="1407" w:type="dxa"/>
            <w:tcBorders>
              <w:bottom w:val="single" w:sz="4" w:space="0" w:color="auto"/>
            </w:tcBorders>
          </w:tcPr>
          <w:p w:rsidR="00EB19B1" w:rsidRPr="00EB19B1" w:rsidRDefault="00EB19B1" w:rsidP="0006036B">
            <w:pPr>
              <w:tabs>
                <w:tab w:val="decimal" w:pos="890"/>
              </w:tabs>
              <w:spacing w:after="60"/>
              <w:rPr>
                <w:b/>
              </w:rPr>
            </w:pPr>
            <w:r w:rsidRPr="00EB19B1">
              <w:rPr>
                <w:b/>
              </w:rPr>
              <w:t>(310)</w:t>
            </w:r>
          </w:p>
        </w:tc>
      </w:tr>
      <w:tr w:rsidR="00EB19B1" w:rsidRPr="00EB19B1" w:rsidTr="00EB19B1">
        <w:tc>
          <w:tcPr>
            <w:tcW w:w="4537" w:type="dxa"/>
            <w:tcBorders>
              <w:top w:val="single" w:sz="4" w:space="0" w:color="auto"/>
              <w:bottom w:val="single" w:sz="4" w:space="0" w:color="auto"/>
            </w:tcBorders>
          </w:tcPr>
          <w:p w:rsidR="00EB19B1" w:rsidRPr="00EB19B1" w:rsidRDefault="00EB19B1" w:rsidP="0006036B">
            <w:pPr>
              <w:spacing w:after="60"/>
              <w:jc w:val="left"/>
              <w:rPr>
                <w:b/>
              </w:rPr>
            </w:pPr>
            <w:r w:rsidRPr="00EB19B1">
              <w:rPr>
                <w:b/>
              </w:rPr>
              <w:t>Total Capital - Transactions with Owners</w:t>
            </w:r>
          </w:p>
        </w:tc>
        <w:tc>
          <w:tcPr>
            <w:tcW w:w="1407" w:type="dxa"/>
            <w:tcBorders>
              <w:top w:val="single" w:sz="4" w:space="0" w:color="auto"/>
              <w:bottom w:val="single" w:sz="4" w:space="0" w:color="auto"/>
            </w:tcBorders>
            <w:vAlign w:val="bottom"/>
          </w:tcPr>
          <w:p w:rsidR="00EB19B1" w:rsidRPr="00EB19B1" w:rsidRDefault="0028697D" w:rsidP="0006036B">
            <w:pPr>
              <w:tabs>
                <w:tab w:val="decimal" w:pos="890"/>
              </w:tabs>
              <w:spacing w:after="60"/>
              <w:rPr>
                <w:b/>
              </w:rPr>
            </w:pPr>
            <w:r>
              <w:rPr>
                <w:b/>
              </w:rPr>
              <w:t>349</w:t>
            </w:r>
          </w:p>
        </w:tc>
        <w:tc>
          <w:tcPr>
            <w:tcW w:w="1687" w:type="dxa"/>
            <w:tcBorders>
              <w:top w:val="single" w:sz="4" w:space="0" w:color="auto"/>
              <w:bottom w:val="single" w:sz="4" w:space="0" w:color="auto"/>
            </w:tcBorders>
            <w:vAlign w:val="bottom"/>
          </w:tcPr>
          <w:p w:rsidR="00EB19B1" w:rsidRPr="00EB19B1" w:rsidRDefault="0028697D" w:rsidP="0006036B">
            <w:pPr>
              <w:tabs>
                <w:tab w:val="decimal" w:pos="890"/>
              </w:tabs>
              <w:spacing w:after="60"/>
              <w:rPr>
                <w:b/>
              </w:rPr>
            </w:pPr>
            <w:r>
              <w:rPr>
                <w:b/>
              </w:rPr>
              <w:t>(154</w:t>
            </w:r>
            <w:r w:rsidR="00EB19B1">
              <w:rPr>
                <w:b/>
              </w:rPr>
              <w:t>)</w:t>
            </w:r>
          </w:p>
        </w:tc>
        <w:tc>
          <w:tcPr>
            <w:tcW w:w="1419" w:type="dxa"/>
            <w:tcBorders>
              <w:top w:val="single" w:sz="4" w:space="0" w:color="auto"/>
              <w:bottom w:val="single" w:sz="4" w:space="0" w:color="auto"/>
            </w:tcBorders>
            <w:vAlign w:val="bottom"/>
          </w:tcPr>
          <w:p w:rsidR="00EB19B1" w:rsidRPr="00EB19B1" w:rsidRDefault="00EB19B1" w:rsidP="0006036B">
            <w:pPr>
              <w:tabs>
                <w:tab w:val="decimal" w:pos="890"/>
              </w:tabs>
              <w:spacing w:after="60"/>
              <w:rPr>
                <w:b/>
              </w:rPr>
            </w:pPr>
            <w:r>
              <w:rPr>
                <w:b/>
              </w:rPr>
              <w:t>-</w:t>
            </w:r>
          </w:p>
        </w:tc>
        <w:tc>
          <w:tcPr>
            <w:tcW w:w="1407" w:type="dxa"/>
            <w:tcBorders>
              <w:top w:val="single" w:sz="4" w:space="0" w:color="auto"/>
              <w:bottom w:val="single" w:sz="4" w:space="0" w:color="auto"/>
            </w:tcBorders>
            <w:vAlign w:val="bottom"/>
          </w:tcPr>
          <w:p w:rsidR="00EB19B1" w:rsidRPr="00EB19B1" w:rsidRDefault="0028697D" w:rsidP="0006036B">
            <w:pPr>
              <w:tabs>
                <w:tab w:val="decimal" w:pos="890"/>
              </w:tabs>
              <w:spacing w:after="60"/>
              <w:rPr>
                <w:b/>
              </w:rPr>
            </w:pPr>
            <w:r>
              <w:rPr>
                <w:b/>
              </w:rPr>
              <w:t>195</w:t>
            </w:r>
          </w:p>
        </w:tc>
      </w:tr>
    </w:tbl>
    <w:p w:rsidR="0028697D" w:rsidRDefault="0028697D" w:rsidP="0028697D">
      <w:pPr>
        <w:pStyle w:val="AGRHeading1"/>
      </w:pPr>
      <w:r>
        <w:lastRenderedPageBreak/>
        <w:t>Northern Territory Audit-General’s Office</w:t>
      </w:r>
      <w:r>
        <w:br/>
        <w:t>S</w:t>
      </w:r>
      <w:r w:rsidR="00D464C8">
        <w:t>t</w:t>
      </w:r>
      <w:r>
        <w:t>atement of Cash Flows</w:t>
      </w:r>
    </w:p>
    <w:tbl>
      <w:tblPr>
        <w:tblStyle w:val="TableGrid"/>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ash Flows"/>
        <w:tblDescription w:val="Summary Financial Statements"/>
      </w:tblPr>
      <w:tblGrid>
        <w:gridCol w:w="5637"/>
        <w:gridCol w:w="1701"/>
        <w:gridCol w:w="1664"/>
      </w:tblGrid>
      <w:tr w:rsidR="00D464C8" w:rsidRPr="00FC6206" w:rsidTr="004B0456">
        <w:trPr>
          <w:tblHeader/>
        </w:trPr>
        <w:tc>
          <w:tcPr>
            <w:tcW w:w="5637" w:type="dxa"/>
            <w:tcBorders>
              <w:bottom w:val="single" w:sz="4" w:space="0" w:color="auto"/>
            </w:tcBorders>
          </w:tcPr>
          <w:p w:rsidR="00D464C8" w:rsidRPr="00FC6206" w:rsidRDefault="00D464C8" w:rsidP="002F38C3">
            <w:r>
              <w:rPr>
                <w:b/>
              </w:rPr>
              <w:br w:type="page"/>
            </w:r>
          </w:p>
        </w:tc>
        <w:tc>
          <w:tcPr>
            <w:tcW w:w="1701" w:type="dxa"/>
            <w:tcBorders>
              <w:bottom w:val="single" w:sz="4" w:space="0" w:color="auto"/>
            </w:tcBorders>
          </w:tcPr>
          <w:p w:rsidR="00D464C8" w:rsidRPr="00A44269" w:rsidRDefault="00D464C8" w:rsidP="002F38C3">
            <w:pPr>
              <w:jc w:val="center"/>
            </w:pPr>
            <w:r w:rsidRPr="00A44269">
              <w:t>2013</w:t>
            </w:r>
          </w:p>
        </w:tc>
        <w:tc>
          <w:tcPr>
            <w:tcW w:w="1664" w:type="dxa"/>
            <w:tcBorders>
              <w:bottom w:val="single" w:sz="4" w:space="0" w:color="auto"/>
            </w:tcBorders>
          </w:tcPr>
          <w:p w:rsidR="00D464C8" w:rsidRPr="00A44269" w:rsidRDefault="00D464C8" w:rsidP="002F38C3">
            <w:pPr>
              <w:jc w:val="center"/>
            </w:pPr>
            <w:r w:rsidRPr="00A44269">
              <w:t>2012</w:t>
            </w:r>
          </w:p>
        </w:tc>
      </w:tr>
      <w:tr w:rsidR="00D464C8" w:rsidRPr="00FC6206" w:rsidTr="004B0456">
        <w:trPr>
          <w:tblHeader/>
        </w:trPr>
        <w:tc>
          <w:tcPr>
            <w:tcW w:w="5637" w:type="dxa"/>
            <w:tcBorders>
              <w:top w:val="single" w:sz="4" w:space="0" w:color="auto"/>
            </w:tcBorders>
          </w:tcPr>
          <w:p w:rsidR="00D464C8" w:rsidRPr="00FC6206" w:rsidRDefault="00D464C8" w:rsidP="002F38C3">
            <w:pPr>
              <w:rPr>
                <w:b/>
              </w:rPr>
            </w:pPr>
          </w:p>
        </w:tc>
        <w:tc>
          <w:tcPr>
            <w:tcW w:w="1701" w:type="dxa"/>
            <w:tcBorders>
              <w:top w:val="single" w:sz="4" w:space="0" w:color="auto"/>
            </w:tcBorders>
          </w:tcPr>
          <w:p w:rsidR="00D464C8" w:rsidRPr="00A44269" w:rsidRDefault="00D464C8" w:rsidP="002F38C3">
            <w:pPr>
              <w:jc w:val="center"/>
            </w:pPr>
            <w:r w:rsidRPr="00A44269">
              <w:t>$’000</w:t>
            </w:r>
          </w:p>
        </w:tc>
        <w:tc>
          <w:tcPr>
            <w:tcW w:w="1664" w:type="dxa"/>
            <w:tcBorders>
              <w:top w:val="single" w:sz="4" w:space="0" w:color="auto"/>
            </w:tcBorders>
          </w:tcPr>
          <w:p w:rsidR="00D464C8" w:rsidRPr="00A44269" w:rsidRDefault="00D464C8" w:rsidP="002F38C3">
            <w:pPr>
              <w:jc w:val="center"/>
            </w:pPr>
            <w:r w:rsidRPr="00A44269">
              <w:t>$’000</w:t>
            </w:r>
          </w:p>
        </w:tc>
      </w:tr>
      <w:tr w:rsidR="00BF226A" w:rsidRPr="00BF226A" w:rsidTr="00D464C8">
        <w:tc>
          <w:tcPr>
            <w:tcW w:w="5637" w:type="dxa"/>
          </w:tcPr>
          <w:p w:rsidR="00BF226A" w:rsidRPr="00BF226A" w:rsidRDefault="00D464C8" w:rsidP="00BF226A">
            <w:pPr>
              <w:jc w:val="left"/>
              <w:rPr>
                <w:b/>
              </w:rPr>
            </w:pPr>
            <w:r w:rsidRPr="00BF226A">
              <w:rPr>
                <w:b/>
              </w:rPr>
              <w:t>Cash flows from operating activities</w:t>
            </w:r>
          </w:p>
        </w:tc>
        <w:tc>
          <w:tcPr>
            <w:tcW w:w="1701" w:type="dxa"/>
          </w:tcPr>
          <w:p w:rsidR="00BF226A" w:rsidRPr="00BF226A" w:rsidRDefault="00BF226A" w:rsidP="00BF226A">
            <w:pPr>
              <w:jc w:val="left"/>
              <w:rPr>
                <w:b/>
              </w:rPr>
            </w:pPr>
          </w:p>
        </w:tc>
        <w:tc>
          <w:tcPr>
            <w:tcW w:w="1664" w:type="dxa"/>
          </w:tcPr>
          <w:p w:rsidR="00BF226A" w:rsidRPr="00BF226A" w:rsidRDefault="00BF226A" w:rsidP="00BF226A">
            <w:pPr>
              <w:jc w:val="left"/>
              <w:rPr>
                <w:b/>
              </w:rPr>
            </w:pPr>
          </w:p>
        </w:tc>
      </w:tr>
      <w:tr w:rsidR="00BF226A" w:rsidRPr="0028697D" w:rsidTr="00D464C8">
        <w:tc>
          <w:tcPr>
            <w:tcW w:w="5637" w:type="dxa"/>
          </w:tcPr>
          <w:p w:rsidR="00BF226A" w:rsidRPr="0028697D" w:rsidRDefault="00BF226A" w:rsidP="00BF226A">
            <w:pPr>
              <w:pStyle w:val="FRNotesBodyText"/>
              <w:ind w:left="720"/>
              <w:jc w:val="left"/>
            </w:pPr>
            <w:r w:rsidRPr="0028697D">
              <w:t>Appropriation - Output</w:t>
            </w:r>
          </w:p>
        </w:tc>
        <w:tc>
          <w:tcPr>
            <w:tcW w:w="1701" w:type="dxa"/>
          </w:tcPr>
          <w:p w:rsidR="00BF226A" w:rsidRPr="0028697D" w:rsidRDefault="00BF226A" w:rsidP="00BF226A">
            <w:pPr>
              <w:pStyle w:val="FRNotesBodyText"/>
              <w:tabs>
                <w:tab w:val="decimal" w:pos="1166"/>
              </w:tabs>
              <w:ind w:left="0"/>
            </w:pPr>
            <w:r>
              <w:t>3,090</w:t>
            </w:r>
          </w:p>
        </w:tc>
        <w:tc>
          <w:tcPr>
            <w:tcW w:w="1664" w:type="dxa"/>
          </w:tcPr>
          <w:p w:rsidR="00BF226A" w:rsidRPr="0028697D" w:rsidRDefault="00BF226A" w:rsidP="00BF226A">
            <w:pPr>
              <w:pStyle w:val="FRNotesBodyText"/>
              <w:tabs>
                <w:tab w:val="decimal" w:pos="1166"/>
              </w:tabs>
              <w:ind w:left="0"/>
            </w:pPr>
            <w:r>
              <w:t>3,094</w:t>
            </w:r>
          </w:p>
        </w:tc>
      </w:tr>
      <w:tr w:rsidR="00BF226A" w:rsidRPr="0028697D" w:rsidTr="00D464C8">
        <w:tc>
          <w:tcPr>
            <w:tcW w:w="5637" w:type="dxa"/>
          </w:tcPr>
          <w:p w:rsidR="00BF226A" w:rsidRPr="0028697D" w:rsidRDefault="00BF226A" w:rsidP="00BF226A">
            <w:pPr>
              <w:pStyle w:val="FRNotesBodyText"/>
              <w:ind w:left="720"/>
              <w:jc w:val="left"/>
            </w:pPr>
            <w:r w:rsidRPr="0028697D">
              <w:t>Receipts from sales of goods and services</w:t>
            </w:r>
          </w:p>
        </w:tc>
        <w:tc>
          <w:tcPr>
            <w:tcW w:w="1701" w:type="dxa"/>
          </w:tcPr>
          <w:p w:rsidR="00BF226A" w:rsidRPr="0028697D" w:rsidRDefault="00BF226A" w:rsidP="00BF226A">
            <w:pPr>
              <w:pStyle w:val="FRNotesBodyText"/>
              <w:tabs>
                <w:tab w:val="decimal" w:pos="1166"/>
              </w:tabs>
              <w:ind w:left="0"/>
            </w:pPr>
            <w:r>
              <w:t>535</w:t>
            </w:r>
          </w:p>
        </w:tc>
        <w:tc>
          <w:tcPr>
            <w:tcW w:w="1664" w:type="dxa"/>
          </w:tcPr>
          <w:p w:rsidR="00BF226A" w:rsidRPr="0028697D" w:rsidRDefault="00BF226A" w:rsidP="00BF226A">
            <w:pPr>
              <w:pStyle w:val="FRNotesBodyText"/>
              <w:tabs>
                <w:tab w:val="decimal" w:pos="1166"/>
              </w:tabs>
              <w:ind w:left="0"/>
            </w:pPr>
            <w:r>
              <w:t>610</w:t>
            </w:r>
          </w:p>
        </w:tc>
      </w:tr>
      <w:tr w:rsidR="00BF226A" w:rsidRPr="0028697D" w:rsidTr="00D464C8">
        <w:tc>
          <w:tcPr>
            <w:tcW w:w="5637" w:type="dxa"/>
          </w:tcPr>
          <w:p w:rsidR="00BF226A" w:rsidRPr="0028697D" w:rsidRDefault="00BF226A" w:rsidP="00BF226A">
            <w:pPr>
              <w:pStyle w:val="FRNotesBodyText"/>
              <w:ind w:left="720"/>
            </w:pPr>
            <w:r>
              <w:t>Equity injection</w:t>
            </w:r>
          </w:p>
        </w:tc>
        <w:tc>
          <w:tcPr>
            <w:tcW w:w="1701" w:type="dxa"/>
          </w:tcPr>
          <w:p w:rsidR="00BF226A" w:rsidRDefault="00BF226A" w:rsidP="00BF226A">
            <w:pPr>
              <w:pStyle w:val="FRNotesBodyText"/>
              <w:tabs>
                <w:tab w:val="decimal" w:pos="1166"/>
              </w:tabs>
              <w:ind w:left="0"/>
            </w:pPr>
            <w:r>
              <w:t>170</w:t>
            </w:r>
          </w:p>
        </w:tc>
        <w:tc>
          <w:tcPr>
            <w:tcW w:w="1664" w:type="dxa"/>
          </w:tcPr>
          <w:p w:rsidR="00BF226A" w:rsidRDefault="00D464C8" w:rsidP="00BF226A">
            <w:pPr>
              <w:pStyle w:val="FRNotesBodyText"/>
              <w:tabs>
                <w:tab w:val="decimal" w:pos="1166"/>
              </w:tabs>
              <w:ind w:left="0"/>
            </w:pPr>
            <w:r>
              <w:t>-</w:t>
            </w:r>
          </w:p>
        </w:tc>
      </w:tr>
      <w:tr w:rsidR="00BF226A" w:rsidRPr="0028697D" w:rsidTr="00D464C8">
        <w:tc>
          <w:tcPr>
            <w:tcW w:w="5637" w:type="dxa"/>
          </w:tcPr>
          <w:p w:rsidR="00BF226A" w:rsidRPr="0028697D" w:rsidRDefault="00BF226A" w:rsidP="00BF226A">
            <w:pPr>
              <w:pStyle w:val="FRNotesBodyText"/>
              <w:ind w:left="720"/>
              <w:jc w:val="left"/>
            </w:pPr>
            <w:r w:rsidRPr="0028697D">
              <w:t xml:space="preserve">GST </w:t>
            </w:r>
            <w:r>
              <w:t>Received</w:t>
            </w:r>
          </w:p>
        </w:tc>
        <w:tc>
          <w:tcPr>
            <w:tcW w:w="1701" w:type="dxa"/>
          </w:tcPr>
          <w:p w:rsidR="00BF226A" w:rsidRPr="0028697D" w:rsidRDefault="00BF226A" w:rsidP="00BF226A">
            <w:pPr>
              <w:pStyle w:val="FRNotesBodyText"/>
              <w:tabs>
                <w:tab w:val="decimal" w:pos="1166"/>
              </w:tabs>
              <w:ind w:left="0"/>
            </w:pPr>
            <w:r>
              <w:t>316</w:t>
            </w:r>
          </w:p>
        </w:tc>
        <w:tc>
          <w:tcPr>
            <w:tcW w:w="1664" w:type="dxa"/>
          </w:tcPr>
          <w:p w:rsidR="00BF226A" w:rsidRPr="0028697D" w:rsidRDefault="00BF226A" w:rsidP="00BF226A">
            <w:pPr>
              <w:pStyle w:val="FRNotesBodyText"/>
              <w:tabs>
                <w:tab w:val="decimal" w:pos="1166"/>
              </w:tabs>
              <w:ind w:left="0"/>
            </w:pPr>
            <w:r>
              <w:t>303</w:t>
            </w:r>
          </w:p>
        </w:tc>
      </w:tr>
      <w:tr w:rsidR="00BF226A" w:rsidRPr="0028697D" w:rsidTr="00D464C8">
        <w:tc>
          <w:tcPr>
            <w:tcW w:w="5637" w:type="dxa"/>
          </w:tcPr>
          <w:p w:rsidR="00BF226A" w:rsidRPr="0028697D" w:rsidRDefault="00BF226A" w:rsidP="00D464C8">
            <w:pPr>
              <w:pStyle w:val="FRNotesBodyText"/>
              <w:ind w:left="720"/>
              <w:jc w:val="left"/>
            </w:pPr>
            <w:r w:rsidRPr="0028697D">
              <w:t>Payments to employees</w:t>
            </w:r>
          </w:p>
        </w:tc>
        <w:tc>
          <w:tcPr>
            <w:tcW w:w="1701" w:type="dxa"/>
          </w:tcPr>
          <w:p w:rsidR="00BF226A" w:rsidRPr="0028697D" w:rsidRDefault="00D464C8" w:rsidP="00BF226A">
            <w:pPr>
              <w:pStyle w:val="FRNotesBodyText"/>
              <w:tabs>
                <w:tab w:val="decimal" w:pos="1166"/>
              </w:tabs>
              <w:ind w:left="0"/>
            </w:pPr>
            <w:r>
              <w:t>(793)</w:t>
            </w:r>
          </w:p>
        </w:tc>
        <w:tc>
          <w:tcPr>
            <w:tcW w:w="1664" w:type="dxa"/>
          </w:tcPr>
          <w:p w:rsidR="00BF226A" w:rsidRPr="0028697D" w:rsidRDefault="00D464C8" w:rsidP="00BF226A">
            <w:pPr>
              <w:pStyle w:val="FRNotesBodyText"/>
              <w:tabs>
                <w:tab w:val="decimal" w:pos="1166"/>
              </w:tabs>
              <w:ind w:left="0"/>
            </w:pPr>
            <w:r>
              <w:t>(778)</w:t>
            </w:r>
          </w:p>
        </w:tc>
      </w:tr>
      <w:tr w:rsidR="00BF226A" w:rsidRPr="0028697D" w:rsidTr="00D464C8">
        <w:tc>
          <w:tcPr>
            <w:tcW w:w="5637" w:type="dxa"/>
          </w:tcPr>
          <w:p w:rsidR="00BF226A" w:rsidRPr="0028697D" w:rsidRDefault="00BF226A" w:rsidP="00D464C8">
            <w:pPr>
              <w:pStyle w:val="FRNotesBodyText"/>
              <w:ind w:left="720"/>
              <w:jc w:val="left"/>
            </w:pPr>
            <w:r w:rsidRPr="0028697D">
              <w:t>Purchase of Goods and Services</w:t>
            </w:r>
          </w:p>
        </w:tc>
        <w:tc>
          <w:tcPr>
            <w:tcW w:w="1701" w:type="dxa"/>
          </w:tcPr>
          <w:p w:rsidR="00BF226A" w:rsidRPr="0028697D" w:rsidRDefault="00F93710" w:rsidP="00BF226A">
            <w:pPr>
              <w:pStyle w:val="FRNotesBodyText"/>
              <w:tabs>
                <w:tab w:val="decimal" w:pos="1166"/>
              </w:tabs>
              <w:ind w:left="0"/>
            </w:pPr>
            <w:r>
              <w:t>(2,948</w:t>
            </w:r>
            <w:r w:rsidR="00D464C8">
              <w:t>)</w:t>
            </w:r>
          </w:p>
        </w:tc>
        <w:tc>
          <w:tcPr>
            <w:tcW w:w="1664" w:type="dxa"/>
          </w:tcPr>
          <w:p w:rsidR="00BF226A" w:rsidRPr="0028697D" w:rsidRDefault="00D464C8" w:rsidP="00BF226A">
            <w:pPr>
              <w:pStyle w:val="FRNotesBodyText"/>
              <w:tabs>
                <w:tab w:val="decimal" w:pos="1166"/>
              </w:tabs>
              <w:ind w:left="0"/>
            </w:pPr>
            <w:r>
              <w:t>(3,098)</w:t>
            </w:r>
          </w:p>
        </w:tc>
      </w:tr>
      <w:tr w:rsidR="00BF226A" w:rsidRPr="0028697D" w:rsidTr="00D464C8">
        <w:tc>
          <w:tcPr>
            <w:tcW w:w="5637" w:type="dxa"/>
          </w:tcPr>
          <w:p w:rsidR="00BF226A" w:rsidRPr="0028697D" w:rsidRDefault="00BF226A" w:rsidP="00D464C8">
            <w:pPr>
              <w:pStyle w:val="FRNotesBodyText"/>
              <w:ind w:left="720"/>
              <w:jc w:val="left"/>
            </w:pPr>
            <w:r w:rsidRPr="0028697D">
              <w:t>GST Paid</w:t>
            </w:r>
          </w:p>
        </w:tc>
        <w:tc>
          <w:tcPr>
            <w:tcW w:w="1701" w:type="dxa"/>
          </w:tcPr>
          <w:p w:rsidR="00BF226A" w:rsidRPr="0028697D" w:rsidRDefault="00D464C8" w:rsidP="00BF226A">
            <w:pPr>
              <w:pStyle w:val="FRNotesBodyText"/>
              <w:tabs>
                <w:tab w:val="decimal" w:pos="1166"/>
              </w:tabs>
              <w:ind w:left="0"/>
            </w:pPr>
            <w:r>
              <w:t>(307)</w:t>
            </w:r>
          </w:p>
        </w:tc>
        <w:tc>
          <w:tcPr>
            <w:tcW w:w="1664" w:type="dxa"/>
          </w:tcPr>
          <w:p w:rsidR="00BF226A" w:rsidRPr="0028697D" w:rsidRDefault="00D464C8" w:rsidP="00BF226A">
            <w:pPr>
              <w:pStyle w:val="FRNotesBodyText"/>
              <w:tabs>
                <w:tab w:val="decimal" w:pos="1166"/>
              </w:tabs>
              <w:ind w:left="0"/>
            </w:pPr>
            <w:r>
              <w:t>(309)</w:t>
            </w:r>
          </w:p>
        </w:tc>
      </w:tr>
      <w:tr w:rsidR="00BF226A" w:rsidRPr="00BF226A" w:rsidTr="00D464C8">
        <w:tc>
          <w:tcPr>
            <w:tcW w:w="5637" w:type="dxa"/>
            <w:tcBorders>
              <w:top w:val="single" w:sz="4" w:space="0" w:color="auto"/>
              <w:bottom w:val="single" w:sz="4" w:space="0" w:color="auto"/>
            </w:tcBorders>
          </w:tcPr>
          <w:p w:rsidR="00BF226A" w:rsidRPr="00BF226A" w:rsidRDefault="00BF226A" w:rsidP="00D464C8">
            <w:pPr>
              <w:jc w:val="left"/>
              <w:rPr>
                <w:b/>
              </w:rPr>
            </w:pPr>
            <w:r w:rsidRPr="00BF226A">
              <w:rPr>
                <w:b/>
              </w:rPr>
              <w:t xml:space="preserve">Net </w:t>
            </w:r>
            <w:r w:rsidR="00D464C8" w:rsidRPr="00BF226A">
              <w:rPr>
                <w:b/>
              </w:rPr>
              <w:t>cash from operating activities</w:t>
            </w:r>
          </w:p>
        </w:tc>
        <w:tc>
          <w:tcPr>
            <w:tcW w:w="1701" w:type="dxa"/>
            <w:tcBorders>
              <w:top w:val="single" w:sz="4" w:space="0" w:color="auto"/>
              <w:bottom w:val="single" w:sz="4" w:space="0" w:color="auto"/>
            </w:tcBorders>
          </w:tcPr>
          <w:p w:rsidR="00BF226A" w:rsidRPr="00BF226A" w:rsidRDefault="00BF226A" w:rsidP="00D464C8">
            <w:pPr>
              <w:tabs>
                <w:tab w:val="decimal" w:pos="1166"/>
              </w:tabs>
              <w:jc w:val="left"/>
              <w:rPr>
                <w:b/>
              </w:rPr>
            </w:pPr>
            <w:r w:rsidRPr="00BF226A">
              <w:rPr>
                <w:b/>
              </w:rPr>
              <w:t>63</w:t>
            </w:r>
          </w:p>
        </w:tc>
        <w:tc>
          <w:tcPr>
            <w:tcW w:w="1664" w:type="dxa"/>
            <w:tcBorders>
              <w:top w:val="single" w:sz="4" w:space="0" w:color="auto"/>
              <w:bottom w:val="single" w:sz="4" w:space="0" w:color="auto"/>
            </w:tcBorders>
          </w:tcPr>
          <w:p w:rsidR="00BF226A" w:rsidRPr="00BF226A" w:rsidRDefault="00BF226A" w:rsidP="00D464C8">
            <w:pPr>
              <w:tabs>
                <w:tab w:val="decimal" w:pos="1166"/>
              </w:tabs>
              <w:jc w:val="left"/>
              <w:rPr>
                <w:b/>
              </w:rPr>
            </w:pPr>
            <w:r w:rsidRPr="00BF226A">
              <w:rPr>
                <w:b/>
              </w:rPr>
              <w:t>(17</w:t>
            </w:r>
            <w:r w:rsidR="00D464C8">
              <w:rPr>
                <w:b/>
              </w:rPr>
              <w:t>8</w:t>
            </w:r>
            <w:r w:rsidRPr="00BF226A">
              <w:rPr>
                <w:b/>
              </w:rPr>
              <w:t>)</w:t>
            </w:r>
          </w:p>
        </w:tc>
      </w:tr>
      <w:tr w:rsidR="00BF226A" w:rsidRPr="00BF226A" w:rsidTr="00D464C8">
        <w:tc>
          <w:tcPr>
            <w:tcW w:w="5637" w:type="dxa"/>
            <w:tcBorders>
              <w:top w:val="single" w:sz="4" w:space="0" w:color="auto"/>
            </w:tcBorders>
          </w:tcPr>
          <w:p w:rsidR="00BF226A" w:rsidRPr="00BF226A" w:rsidRDefault="00BF226A" w:rsidP="00BF226A">
            <w:pPr>
              <w:jc w:val="left"/>
              <w:rPr>
                <w:b/>
              </w:rPr>
            </w:pPr>
            <w:r w:rsidRPr="00BF226A">
              <w:rPr>
                <w:b/>
              </w:rPr>
              <w:t xml:space="preserve">Cash </w:t>
            </w:r>
            <w:r w:rsidR="00D464C8" w:rsidRPr="00BF226A">
              <w:rPr>
                <w:b/>
              </w:rPr>
              <w:t>at beginning of financial year</w:t>
            </w:r>
          </w:p>
        </w:tc>
        <w:tc>
          <w:tcPr>
            <w:tcW w:w="1701" w:type="dxa"/>
            <w:tcBorders>
              <w:top w:val="single" w:sz="4" w:space="0" w:color="auto"/>
            </w:tcBorders>
          </w:tcPr>
          <w:p w:rsidR="00BF226A" w:rsidRPr="00BF226A" w:rsidRDefault="00BF226A" w:rsidP="00D464C8">
            <w:pPr>
              <w:tabs>
                <w:tab w:val="decimal" w:pos="1166"/>
              </w:tabs>
              <w:jc w:val="left"/>
              <w:rPr>
                <w:b/>
              </w:rPr>
            </w:pPr>
            <w:r w:rsidRPr="00BF226A">
              <w:rPr>
                <w:b/>
              </w:rPr>
              <w:t>184</w:t>
            </w:r>
          </w:p>
        </w:tc>
        <w:tc>
          <w:tcPr>
            <w:tcW w:w="1664" w:type="dxa"/>
            <w:tcBorders>
              <w:top w:val="single" w:sz="4" w:space="0" w:color="auto"/>
            </w:tcBorders>
          </w:tcPr>
          <w:p w:rsidR="00BF226A" w:rsidRPr="00BF226A" w:rsidRDefault="00BF226A" w:rsidP="00D464C8">
            <w:pPr>
              <w:tabs>
                <w:tab w:val="decimal" w:pos="1166"/>
              </w:tabs>
              <w:jc w:val="left"/>
              <w:rPr>
                <w:b/>
              </w:rPr>
            </w:pPr>
            <w:r w:rsidRPr="00BF226A">
              <w:rPr>
                <w:b/>
              </w:rPr>
              <w:t>36</w:t>
            </w:r>
            <w:r w:rsidR="00D464C8">
              <w:rPr>
                <w:b/>
              </w:rPr>
              <w:t>2</w:t>
            </w:r>
          </w:p>
        </w:tc>
      </w:tr>
      <w:tr w:rsidR="00BF226A" w:rsidRPr="00BF226A" w:rsidTr="00D464C8">
        <w:tc>
          <w:tcPr>
            <w:tcW w:w="5637" w:type="dxa"/>
            <w:tcBorders>
              <w:bottom w:val="single" w:sz="4" w:space="0" w:color="auto"/>
            </w:tcBorders>
          </w:tcPr>
          <w:p w:rsidR="00BF226A" w:rsidRPr="00BF226A" w:rsidRDefault="00BF226A" w:rsidP="00BF226A">
            <w:pPr>
              <w:jc w:val="left"/>
              <w:rPr>
                <w:b/>
              </w:rPr>
            </w:pPr>
            <w:r w:rsidRPr="00BF226A">
              <w:rPr>
                <w:b/>
              </w:rPr>
              <w:t xml:space="preserve">Cash at </w:t>
            </w:r>
            <w:r w:rsidR="00D464C8" w:rsidRPr="00BF226A">
              <w:rPr>
                <w:b/>
              </w:rPr>
              <w:t>end of financial year</w:t>
            </w:r>
          </w:p>
        </w:tc>
        <w:tc>
          <w:tcPr>
            <w:tcW w:w="1701" w:type="dxa"/>
            <w:tcBorders>
              <w:bottom w:val="single" w:sz="4" w:space="0" w:color="auto"/>
            </w:tcBorders>
          </w:tcPr>
          <w:p w:rsidR="00BF226A" w:rsidRPr="00BF226A" w:rsidRDefault="00D464C8" w:rsidP="00BF226A">
            <w:pPr>
              <w:tabs>
                <w:tab w:val="decimal" w:pos="1166"/>
              </w:tabs>
              <w:jc w:val="left"/>
              <w:rPr>
                <w:b/>
              </w:rPr>
            </w:pPr>
            <w:r>
              <w:rPr>
                <w:b/>
              </w:rPr>
              <w:t>247</w:t>
            </w:r>
          </w:p>
        </w:tc>
        <w:tc>
          <w:tcPr>
            <w:tcW w:w="1664" w:type="dxa"/>
            <w:tcBorders>
              <w:bottom w:val="single" w:sz="4" w:space="0" w:color="auto"/>
            </w:tcBorders>
          </w:tcPr>
          <w:p w:rsidR="00BF226A" w:rsidRPr="00BF226A" w:rsidRDefault="00D464C8" w:rsidP="00BF226A">
            <w:pPr>
              <w:tabs>
                <w:tab w:val="decimal" w:pos="1166"/>
              </w:tabs>
              <w:jc w:val="left"/>
              <w:rPr>
                <w:b/>
              </w:rPr>
            </w:pPr>
            <w:r>
              <w:rPr>
                <w:b/>
              </w:rPr>
              <w:t>184</w:t>
            </w:r>
          </w:p>
        </w:tc>
      </w:tr>
    </w:tbl>
    <w:p w:rsidR="00840256" w:rsidRDefault="00840256">
      <w:pPr>
        <w:spacing w:after="0" w:line="240" w:lineRule="auto"/>
        <w:jc w:val="left"/>
        <w:rPr>
          <w:rFonts w:cs="Arial"/>
          <w:szCs w:val="19"/>
        </w:rPr>
      </w:pPr>
    </w:p>
    <w:p w:rsidR="00196E4C" w:rsidRPr="00196E4C" w:rsidRDefault="00196E4C" w:rsidP="000E7114">
      <w:pPr>
        <w:pStyle w:val="AGRBodyText"/>
        <w:ind w:left="0"/>
        <w:sectPr w:rsidR="00196E4C" w:rsidRPr="00196E4C" w:rsidSect="00BB45B1">
          <w:pgSz w:w="11906" w:h="16838" w:code="9"/>
          <w:pgMar w:top="3119" w:right="1418" w:bottom="1134" w:left="1418" w:header="340" w:footer="567" w:gutter="284"/>
          <w:pgNumType w:start="21"/>
          <w:cols w:space="720"/>
          <w:docGrid w:linePitch="286"/>
        </w:sectPr>
      </w:pPr>
    </w:p>
    <w:p w:rsidR="003C7395" w:rsidRPr="00B345A3" w:rsidRDefault="000E7114" w:rsidP="00B87F04">
      <w:pPr>
        <w:spacing w:after="0" w:line="240" w:lineRule="auto"/>
        <w:jc w:val="left"/>
        <w:rPr>
          <w:rFonts w:cs="Arial"/>
          <w:b/>
          <w:sz w:val="28"/>
          <w:szCs w:val="28"/>
          <w:lang w:eastAsia="en-AU"/>
        </w:rPr>
      </w:pPr>
      <w:r>
        <w:rPr>
          <w:noProof/>
          <w:lang w:eastAsia="en-AU"/>
        </w:rPr>
        <w:lastRenderedPageBreak/>
        <w:br w:type="page"/>
      </w:r>
      <w:r w:rsidR="00463929">
        <w:rPr>
          <w:rFonts w:cs="Arial"/>
          <w:b/>
          <w:noProof/>
          <w:sz w:val="28"/>
          <w:szCs w:val="28"/>
          <w:lang w:eastAsia="en-AU"/>
        </w:rPr>
        <w:lastRenderedPageBreak/>
        <w:drawing>
          <wp:inline distT="0" distB="0" distL="0" distR="0" wp14:anchorId="58B3B8CC" wp14:editId="01C55855">
            <wp:extent cx="7772400" cy="10735945"/>
            <wp:effectExtent l="0" t="0" r="0" b="0"/>
            <wp:docPr id="14" name="Picture 14" descr="Annual Report - 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nual Report - back p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72400" cy="10735945"/>
                    </a:xfrm>
                    <a:prstGeom prst="rect">
                      <a:avLst/>
                    </a:prstGeom>
                    <a:noFill/>
                    <a:ln>
                      <a:noFill/>
                    </a:ln>
                  </pic:spPr>
                </pic:pic>
              </a:graphicData>
            </a:graphic>
          </wp:inline>
        </w:drawing>
      </w:r>
      <w:bookmarkEnd w:id="7"/>
    </w:p>
    <w:sectPr w:rsidR="003C7395" w:rsidRPr="00B345A3" w:rsidSect="005B1A62">
      <w:headerReference w:type="even" r:id="rId28"/>
      <w:headerReference w:type="default" r:id="rId29"/>
      <w:footerReference w:type="even" r:id="rId30"/>
      <w:footerReference w:type="default" r:id="rId31"/>
      <w:footerReference w:type="first" r:id="rId32"/>
      <w:pgSz w:w="11906" w:h="16838" w:code="9"/>
      <w:pgMar w:top="0" w:right="0" w:bottom="0" w:left="0" w:header="340" w:footer="567" w:gutter="284"/>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CC" w:rsidRDefault="00A85CCC">
      <w:r>
        <w:separator/>
      </w:r>
    </w:p>
  </w:endnote>
  <w:endnote w:type="continuationSeparator" w:id="0">
    <w:p w:rsidR="00A85CCC" w:rsidRDefault="00A8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MT Std Cond">
    <w:panose1 w:val="00000000000000000000"/>
    <w:charset w:val="00"/>
    <w:family w:val="swiss"/>
    <w:notTrueType/>
    <w:pitch w:val="variable"/>
    <w:sig w:usb0="00000003" w:usb1="00000000" w:usb2="00000000" w:usb3="00000000" w:csb0="00000001" w:csb1="00000000"/>
  </w:font>
  <w:font w:name="Arial MT Std Medium">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56" w:rsidRDefault="004B0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Pr="00584AB3" w:rsidRDefault="00A85CCC" w:rsidP="00AA0E40">
    <w:pPr>
      <w:pStyle w:val="AGRFooterOdd"/>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56" w:rsidRDefault="004B04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Pr="0033757F" w:rsidRDefault="00A85CCC" w:rsidP="00D9426D">
    <w:pPr>
      <w:pStyle w:val="AGRFooterEven"/>
    </w:pPr>
    <w:r w:rsidRPr="004140EE">
      <w:fldChar w:fldCharType="begin"/>
    </w:r>
    <w:r w:rsidRPr="004140EE">
      <w:instrText xml:space="preserve"> PAGE </w:instrText>
    </w:r>
    <w:r w:rsidRPr="004140EE">
      <w:fldChar w:fldCharType="separate"/>
    </w:r>
    <w:r w:rsidR="00C43F92">
      <w:rPr>
        <w:noProof/>
      </w:rPr>
      <w:t>2</w:t>
    </w:r>
    <w:r w:rsidRPr="004140EE">
      <w:fldChar w:fldCharType="end"/>
    </w:r>
    <w:r>
      <w:tab/>
    </w:r>
    <w:r w:rsidRPr="00584AB3">
      <w:rPr>
        <w:rFonts w:ascii="Arial" w:hAnsi="Arial" w:cs="Arial"/>
      </w:rPr>
      <w:t>Auditor-General for the Northern Territory</w:t>
    </w:r>
    <w:r>
      <w:rPr>
        <w:rFonts w:ascii="Arial" w:hAnsi="Arial" w:cs="Arial"/>
      </w:rPr>
      <w:t xml:space="preserve"> – Annual Report 2012-13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Pr="00584AB3" w:rsidRDefault="00A85CCC" w:rsidP="00AA0E40">
    <w:pPr>
      <w:pStyle w:val="AGRFooterOdd"/>
    </w:pPr>
    <w:r>
      <w:tab/>
    </w:r>
    <w:r w:rsidRPr="00584AB3">
      <w:rPr>
        <w:rFonts w:ascii="Arial" w:hAnsi="Arial" w:cs="Arial"/>
      </w:rPr>
      <w:t>Auditor-General for the Northern Territory</w:t>
    </w:r>
    <w:r>
      <w:rPr>
        <w:rFonts w:ascii="Arial" w:hAnsi="Arial" w:cs="Arial"/>
      </w:rPr>
      <w:t xml:space="preserve"> – Annual Report 2012-13</w:t>
    </w:r>
    <w:r w:rsidRPr="00584AB3">
      <w:rPr>
        <w:rFonts w:ascii="Arial" w:hAnsi="Arial" w:cs="Arial"/>
      </w:rPr>
      <w:tab/>
    </w:r>
    <w:r w:rsidRPr="004140EE">
      <w:fldChar w:fldCharType="begin"/>
    </w:r>
    <w:r w:rsidRPr="004140EE">
      <w:instrText xml:space="preserve"> PAGE </w:instrText>
    </w:r>
    <w:r w:rsidRPr="004140EE">
      <w:fldChar w:fldCharType="separate"/>
    </w:r>
    <w:r w:rsidR="002A062D">
      <w:rPr>
        <w:noProof/>
      </w:rPr>
      <w:t>23</w:t>
    </w:r>
    <w:r w:rsidRPr="004140EE">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Pr="00584AB3" w:rsidRDefault="00A85CCC" w:rsidP="00D9426D">
    <w:pPr>
      <w:pStyle w:val="AGRFooterOdd"/>
    </w:pPr>
    <w:r>
      <w:tab/>
    </w:r>
    <w:r w:rsidRPr="00584AB3">
      <w:rPr>
        <w:rFonts w:ascii="Arial" w:hAnsi="Arial" w:cs="Arial"/>
      </w:rPr>
      <w:t>Auditor-General for the Northern Territory</w:t>
    </w:r>
    <w:r>
      <w:rPr>
        <w:rFonts w:ascii="Arial" w:hAnsi="Arial" w:cs="Arial"/>
      </w:rPr>
      <w:t xml:space="preserve"> – Annual report 2012/13</w:t>
    </w:r>
    <w:r w:rsidRPr="00584AB3">
      <w:rPr>
        <w:rFonts w:ascii="Arial" w:hAnsi="Arial" w:cs="Arial"/>
      </w:rPr>
      <w:tab/>
    </w:r>
    <w:r w:rsidRPr="004140EE">
      <w:fldChar w:fldCharType="begin"/>
    </w:r>
    <w:r w:rsidRPr="004140EE">
      <w:instrText xml:space="preserve"> PAGE </w:instrText>
    </w:r>
    <w:r w:rsidRPr="004140EE">
      <w:fldChar w:fldCharType="separate"/>
    </w:r>
    <w:r w:rsidR="00C43F92">
      <w:rPr>
        <w:noProof/>
      </w:rPr>
      <w:t>1</w:t>
    </w:r>
    <w:r w:rsidRPr="004140EE">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Pr="0033757F" w:rsidRDefault="00A85CCC" w:rsidP="00D9426D">
    <w:pPr>
      <w:pStyle w:val="AGRFooterEven"/>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Pr="00584AB3" w:rsidRDefault="00A85CCC" w:rsidP="00AA0E40">
    <w:pPr>
      <w:pStyle w:val="AGRFooterOd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Pr="00584AB3" w:rsidRDefault="00A85CCC" w:rsidP="00D9426D">
    <w:pPr>
      <w:pStyle w:val="AGRFooterO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CC" w:rsidRDefault="00A85CCC">
      <w:r>
        <w:separator/>
      </w:r>
    </w:p>
  </w:footnote>
  <w:footnote w:type="continuationSeparator" w:id="0">
    <w:p w:rsidR="00A85CCC" w:rsidRDefault="00A85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Default="00A85CCC">
    <w:pPr>
      <w:spacing w:after="60"/>
      <w:ind w:right="360"/>
      <w:jc w:val="left"/>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56" w:rsidRDefault="004B0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56" w:rsidRDefault="004B04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Default="00A85C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Default="00A85C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Default="00A85CCC" w:rsidP="00160998">
    <w:pPr>
      <w:pStyle w:val="FRHeading1"/>
      <w:spacing w:before="0" w:after="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CC" w:rsidRDefault="00A85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D89AAC"/>
    <w:lvl w:ilvl="0">
      <w:start w:val="1"/>
      <w:numFmt w:val="bullet"/>
      <w:pStyle w:val="ListAlpha"/>
      <w:lvlText w:val=""/>
      <w:lvlJc w:val="left"/>
      <w:pPr>
        <w:tabs>
          <w:tab w:val="num" w:pos="643"/>
        </w:tabs>
        <w:ind w:left="643" w:hanging="360"/>
      </w:pPr>
      <w:rPr>
        <w:rFonts w:ascii="Symbol" w:hAnsi="Symbol" w:hint="default"/>
      </w:rPr>
    </w:lvl>
  </w:abstractNum>
  <w:abstractNum w:abstractNumId="1">
    <w:nsid w:val="FFFFFF88"/>
    <w:multiLevelType w:val="singleLevel"/>
    <w:tmpl w:val="3D2C4D82"/>
    <w:lvl w:ilvl="0">
      <w:start w:val="1"/>
      <w:numFmt w:val="decimal"/>
      <w:pStyle w:val="FRNotesHeading2"/>
      <w:lvlText w:val="%1."/>
      <w:lvlJc w:val="left"/>
      <w:pPr>
        <w:tabs>
          <w:tab w:val="num" w:pos="360"/>
        </w:tabs>
        <w:ind w:left="360" w:hanging="360"/>
      </w:pPr>
      <w:rPr>
        <w:rFonts w:cs="Times New Roman"/>
      </w:rPr>
    </w:lvl>
  </w:abstractNum>
  <w:abstractNum w:abstractNumId="2">
    <w:nsid w:val="FFFFFF89"/>
    <w:multiLevelType w:val="singleLevel"/>
    <w:tmpl w:val="474241C2"/>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5332829"/>
    <w:multiLevelType w:val="multilevel"/>
    <w:tmpl w:val="0E367350"/>
    <w:lvl w:ilvl="0">
      <w:start w:val="1"/>
      <w:numFmt w:val="bullet"/>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MT Std"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MT Std" w:hint="default"/>
      </w:rPr>
    </w:lvl>
    <w:lvl w:ilvl="8">
      <w:start w:val="1"/>
      <w:numFmt w:val="bullet"/>
      <w:lvlText w:val=""/>
      <w:lvlJc w:val="left"/>
      <w:pPr>
        <w:tabs>
          <w:tab w:val="num" w:pos="8280"/>
        </w:tabs>
        <w:ind w:left="8280" w:hanging="360"/>
      </w:pPr>
      <w:rPr>
        <w:rFonts w:ascii="Wingdings" w:hAnsi="Wingdings" w:hint="default"/>
      </w:rPr>
    </w:lvl>
  </w:abstractNum>
  <w:abstractNum w:abstractNumId="4">
    <w:nsid w:val="088C1823"/>
    <w:multiLevelType w:val="multilevel"/>
    <w:tmpl w:val="D3FAC200"/>
    <w:lvl w:ilvl="0">
      <w:start w:val="1"/>
      <w:numFmt w:val="bullet"/>
      <w:pStyle w:val="AGRBulletText"/>
      <w:lvlText w:val=""/>
      <w:lvlJc w:val="left"/>
      <w:pPr>
        <w:tabs>
          <w:tab w:val="num" w:pos="1211"/>
        </w:tabs>
        <w:ind w:left="1211" w:hanging="360"/>
      </w:pPr>
      <w:rPr>
        <w:rFonts w:ascii="Wingdings" w:hAnsi="Wingdings" w:hint="default"/>
      </w:rPr>
    </w:lvl>
    <w:lvl w:ilvl="1">
      <w:start w:val="1"/>
      <w:numFmt w:val="bullet"/>
      <w:lvlText w:val=""/>
      <w:lvlJc w:val="left"/>
      <w:pPr>
        <w:tabs>
          <w:tab w:val="num" w:pos="1571"/>
        </w:tabs>
        <w:ind w:left="1571" w:hanging="360"/>
      </w:pPr>
      <w:rPr>
        <w:rFonts w:ascii="Symbol" w:hAnsi="Symbol"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5">
    <w:nsid w:val="0AEC1FE8"/>
    <w:multiLevelType w:val="hybridMultilevel"/>
    <w:tmpl w:val="701A16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4936E62"/>
    <w:multiLevelType w:val="hybridMultilevel"/>
    <w:tmpl w:val="C972CAD4"/>
    <w:lvl w:ilvl="0" w:tplc="0C090003">
      <w:start w:val="1"/>
      <w:numFmt w:val="bullet"/>
      <w:lvlText w:val="o"/>
      <w:lvlJc w:val="left"/>
      <w:pPr>
        <w:tabs>
          <w:tab w:val="num" w:pos="1296"/>
        </w:tabs>
        <w:ind w:left="1296" w:hanging="360"/>
      </w:pPr>
      <w:rPr>
        <w:rFonts w:ascii="Courier New" w:hAnsi="Courier New" w:cs="Courier New" w:hint="default"/>
      </w:rPr>
    </w:lvl>
    <w:lvl w:ilvl="1" w:tplc="0C090003" w:tentative="1">
      <w:start w:val="1"/>
      <w:numFmt w:val="bullet"/>
      <w:lvlText w:val="o"/>
      <w:lvlJc w:val="left"/>
      <w:pPr>
        <w:tabs>
          <w:tab w:val="num" w:pos="2016"/>
        </w:tabs>
        <w:ind w:left="2016" w:hanging="360"/>
      </w:pPr>
      <w:rPr>
        <w:rFonts w:ascii="Courier New" w:hAnsi="Courier New" w:cs="Courier New" w:hint="default"/>
      </w:rPr>
    </w:lvl>
    <w:lvl w:ilvl="2" w:tplc="0C090005" w:tentative="1">
      <w:start w:val="1"/>
      <w:numFmt w:val="bullet"/>
      <w:lvlText w:val=""/>
      <w:lvlJc w:val="left"/>
      <w:pPr>
        <w:tabs>
          <w:tab w:val="num" w:pos="2736"/>
        </w:tabs>
        <w:ind w:left="2736" w:hanging="360"/>
      </w:pPr>
      <w:rPr>
        <w:rFonts w:ascii="Wingdings" w:hAnsi="Wingdings" w:hint="default"/>
      </w:rPr>
    </w:lvl>
    <w:lvl w:ilvl="3" w:tplc="0C090001" w:tentative="1">
      <w:start w:val="1"/>
      <w:numFmt w:val="bullet"/>
      <w:lvlText w:val=""/>
      <w:lvlJc w:val="left"/>
      <w:pPr>
        <w:tabs>
          <w:tab w:val="num" w:pos="3456"/>
        </w:tabs>
        <w:ind w:left="3456" w:hanging="360"/>
      </w:pPr>
      <w:rPr>
        <w:rFonts w:ascii="Symbol" w:hAnsi="Symbol" w:hint="default"/>
      </w:rPr>
    </w:lvl>
    <w:lvl w:ilvl="4" w:tplc="0C090003" w:tentative="1">
      <w:start w:val="1"/>
      <w:numFmt w:val="bullet"/>
      <w:lvlText w:val="o"/>
      <w:lvlJc w:val="left"/>
      <w:pPr>
        <w:tabs>
          <w:tab w:val="num" w:pos="4176"/>
        </w:tabs>
        <w:ind w:left="4176" w:hanging="360"/>
      </w:pPr>
      <w:rPr>
        <w:rFonts w:ascii="Courier New" w:hAnsi="Courier New" w:cs="Courier New" w:hint="default"/>
      </w:rPr>
    </w:lvl>
    <w:lvl w:ilvl="5" w:tplc="0C090005" w:tentative="1">
      <w:start w:val="1"/>
      <w:numFmt w:val="bullet"/>
      <w:lvlText w:val=""/>
      <w:lvlJc w:val="left"/>
      <w:pPr>
        <w:tabs>
          <w:tab w:val="num" w:pos="4896"/>
        </w:tabs>
        <w:ind w:left="4896" w:hanging="360"/>
      </w:pPr>
      <w:rPr>
        <w:rFonts w:ascii="Wingdings" w:hAnsi="Wingdings" w:hint="default"/>
      </w:rPr>
    </w:lvl>
    <w:lvl w:ilvl="6" w:tplc="0C090001" w:tentative="1">
      <w:start w:val="1"/>
      <w:numFmt w:val="bullet"/>
      <w:lvlText w:val=""/>
      <w:lvlJc w:val="left"/>
      <w:pPr>
        <w:tabs>
          <w:tab w:val="num" w:pos="5616"/>
        </w:tabs>
        <w:ind w:left="5616" w:hanging="360"/>
      </w:pPr>
      <w:rPr>
        <w:rFonts w:ascii="Symbol" w:hAnsi="Symbol" w:hint="default"/>
      </w:rPr>
    </w:lvl>
    <w:lvl w:ilvl="7" w:tplc="0C090003" w:tentative="1">
      <w:start w:val="1"/>
      <w:numFmt w:val="bullet"/>
      <w:lvlText w:val="o"/>
      <w:lvlJc w:val="left"/>
      <w:pPr>
        <w:tabs>
          <w:tab w:val="num" w:pos="6336"/>
        </w:tabs>
        <w:ind w:left="6336" w:hanging="360"/>
      </w:pPr>
      <w:rPr>
        <w:rFonts w:ascii="Courier New" w:hAnsi="Courier New" w:cs="Courier New" w:hint="default"/>
      </w:rPr>
    </w:lvl>
    <w:lvl w:ilvl="8" w:tplc="0C090005" w:tentative="1">
      <w:start w:val="1"/>
      <w:numFmt w:val="bullet"/>
      <w:lvlText w:val=""/>
      <w:lvlJc w:val="left"/>
      <w:pPr>
        <w:tabs>
          <w:tab w:val="num" w:pos="7056"/>
        </w:tabs>
        <w:ind w:left="7056" w:hanging="360"/>
      </w:pPr>
      <w:rPr>
        <w:rFonts w:ascii="Wingdings" w:hAnsi="Wingdings" w:hint="default"/>
      </w:rPr>
    </w:lvl>
  </w:abstractNum>
  <w:abstractNum w:abstractNumId="7">
    <w:nsid w:val="22955A8E"/>
    <w:multiLevelType w:val="hybridMultilevel"/>
    <w:tmpl w:val="64BE2D28"/>
    <w:lvl w:ilvl="0" w:tplc="93300FA4">
      <w:start w:val="1"/>
      <w:numFmt w:val="none"/>
      <w:lvlText w:val="(e)"/>
      <w:lvlJc w:val="left"/>
      <w:pPr>
        <w:tabs>
          <w:tab w:val="num" w:pos="964"/>
        </w:tabs>
        <w:ind w:left="964" w:hanging="39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28A042A6"/>
    <w:multiLevelType w:val="hybridMultilevel"/>
    <w:tmpl w:val="575246BC"/>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nsid w:val="2DFF40CB"/>
    <w:multiLevelType w:val="hybridMultilevel"/>
    <w:tmpl w:val="12A48078"/>
    <w:lvl w:ilvl="0" w:tplc="5FF6F82E">
      <w:start w:val="1"/>
      <w:numFmt w:val="bullet"/>
      <w:lvlText w:val="–"/>
      <w:lvlJc w:val="left"/>
      <w:pPr>
        <w:tabs>
          <w:tab w:val="num" w:pos="3479"/>
        </w:tabs>
        <w:ind w:left="3479" w:hanging="360"/>
      </w:pPr>
      <w:rPr>
        <w:rFonts w:ascii="Arial MT Std" w:hAnsi="Arial MT Std" w:hint="default"/>
        <w:b w:val="0"/>
        <w:i w:val="0"/>
        <w:sz w:val="19"/>
        <w:szCs w:val="19"/>
      </w:rPr>
    </w:lvl>
    <w:lvl w:ilvl="1" w:tplc="FDB83040">
      <w:start w:val="1"/>
      <w:numFmt w:val="bullet"/>
      <w:pStyle w:val="AGRDashText"/>
      <w:lvlText w:val="–"/>
      <w:lvlJc w:val="left"/>
      <w:pPr>
        <w:tabs>
          <w:tab w:val="num" w:pos="1985"/>
        </w:tabs>
        <w:ind w:left="1985" w:hanging="284"/>
      </w:pPr>
      <w:rPr>
        <w:rFonts w:ascii="Arial MT Std" w:hAnsi="Arial MT Std" w:hint="default"/>
        <w:b w:val="0"/>
        <w:i w:val="0"/>
        <w:sz w:val="19"/>
        <w:szCs w:val="19"/>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Arial MT Std"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Arial MT Std"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10">
    <w:nsid w:val="35621E9D"/>
    <w:multiLevelType w:val="multilevel"/>
    <w:tmpl w:val="5B38F744"/>
    <w:lvl w:ilvl="0">
      <w:start w:val="1"/>
      <w:numFmt w:val="lowerLetter"/>
      <w:lvlText w:val="%1)"/>
      <w:lvlJc w:val="left"/>
      <w:pPr>
        <w:tabs>
          <w:tab w:val="num" w:pos="851"/>
        </w:tabs>
        <w:ind w:left="851" w:hanging="284"/>
      </w:pPr>
      <w:rPr>
        <w:rFonts w:cs="Times New Roman" w:hint="default"/>
        <w:b/>
        <w:i w:val="0"/>
        <w:u w:val="none"/>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nsid w:val="3EA80443"/>
    <w:multiLevelType w:val="singleLevel"/>
    <w:tmpl w:val="7C181A2A"/>
    <w:lvl w:ilvl="0">
      <w:start w:val="1"/>
      <w:numFmt w:val="lowerRoman"/>
      <w:lvlText w:val="(%1)"/>
      <w:lvlJc w:val="left"/>
      <w:pPr>
        <w:tabs>
          <w:tab w:val="num" w:pos="964"/>
        </w:tabs>
        <w:ind w:left="964" w:hanging="397"/>
      </w:pPr>
      <w:rPr>
        <w:rFonts w:cs="Times New Roman" w:hint="default"/>
      </w:rPr>
    </w:lvl>
  </w:abstractNum>
  <w:abstractNum w:abstractNumId="12">
    <w:nsid w:val="450D3F40"/>
    <w:multiLevelType w:val="singleLevel"/>
    <w:tmpl w:val="4386EE56"/>
    <w:lvl w:ilvl="0">
      <w:start w:val="1"/>
      <w:numFmt w:val="decimal"/>
      <w:lvlText w:val="%1."/>
      <w:lvlJc w:val="left"/>
      <w:pPr>
        <w:tabs>
          <w:tab w:val="num" w:pos="567"/>
        </w:tabs>
        <w:ind w:left="567" w:hanging="567"/>
      </w:pPr>
      <w:rPr>
        <w:rFonts w:cs="Times New Roman"/>
      </w:rPr>
    </w:lvl>
  </w:abstractNum>
  <w:abstractNum w:abstractNumId="13">
    <w:nsid w:val="46AF6325"/>
    <w:multiLevelType w:val="singleLevel"/>
    <w:tmpl w:val="CDCA4506"/>
    <w:lvl w:ilvl="0">
      <w:start w:val="1"/>
      <w:numFmt w:val="lowerRoman"/>
      <w:pStyle w:val="ListRoman"/>
      <w:lvlText w:val="%1)"/>
      <w:lvlJc w:val="left"/>
      <w:pPr>
        <w:tabs>
          <w:tab w:val="num" w:pos="425"/>
        </w:tabs>
        <w:ind w:left="425" w:hanging="425"/>
      </w:pPr>
      <w:rPr>
        <w:rFonts w:cs="Times New Roman"/>
      </w:rPr>
    </w:lvl>
  </w:abstractNum>
  <w:abstractNum w:abstractNumId="14">
    <w:nsid w:val="49BE3511"/>
    <w:multiLevelType w:val="multilevel"/>
    <w:tmpl w:val="804C714E"/>
    <w:lvl w:ilvl="0">
      <w:start w:val="1"/>
      <w:numFmt w:val="decimal"/>
      <w:pStyle w:val="ListBullet"/>
      <w:lvlText w:val=""/>
      <w:lvlJc w:val="left"/>
      <w:pPr>
        <w:tabs>
          <w:tab w:val="num" w:pos="425"/>
        </w:tabs>
        <w:ind w:left="425" w:hanging="425"/>
      </w:pPr>
      <w:rPr>
        <w:rFonts w:ascii="Wingdings" w:hAnsi="Wingdings" w:cs="Times New Roman" w:hint="default"/>
        <w:sz w:val="18"/>
      </w:rPr>
    </w:lvl>
    <w:lvl w:ilvl="1">
      <w:start w:val="1"/>
      <w:numFmt w:val="lowerLetter"/>
      <w:pStyle w:val="ListBullet2"/>
      <w:lvlText w:val=""/>
      <w:lvlJc w:val="left"/>
      <w:pPr>
        <w:tabs>
          <w:tab w:val="num" w:pos="850"/>
        </w:tabs>
        <w:ind w:left="850" w:hanging="425"/>
      </w:pPr>
      <w:rPr>
        <w:rFonts w:ascii="Symbol" w:hAnsi="Symbol" w:cs="Times New Roman" w:hint="default"/>
        <w:sz w:val="2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9FA2F79"/>
    <w:multiLevelType w:val="hybridMultilevel"/>
    <w:tmpl w:val="FCE2F432"/>
    <w:lvl w:ilvl="0" w:tplc="4E2059F4">
      <w:start w:val="1"/>
      <w:numFmt w:val="bullet"/>
      <w:pStyle w:val="dotpoint"/>
      <w:lvlText w:val=""/>
      <w:lvlJc w:val="left"/>
      <w:pPr>
        <w:tabs>
          <w:tab w:val="num" w:pos="1701"/>
        </w:tabs>
        <w:ind w:left="1701" w:hanging="283"/>
      </w:pPr>
      <w:rPr>
        <w:rFonts w:ascii="Symbol" w:hAnsi="Symbol" w:hint="default"/>
      </w:rPr>
    </w:lvl>
    <w:lvl w:ilvl="1" w:tplc="00030C09">
      <w:start w:val="1"/>
      <w:numFmt w:val="bullet"/>
      <w:lvlText w:val="o"/>
      <w:lvlJc w:val="left"/>
      <w:pPr>
        <w:tabs>
          <w:tab w:val="num" w:pos="-1352"/>
        </w:tabs>
        <w:ind w:left="-1352" w:hanging="360"/>
      </w:pPr>
      <w:rPr>
        <w:rFonts w:ascii="Courier New" w:hAnsi="Courier New" w:hint="default"/>
      </w:rPr>
    </w:lvl>
    <w:lvl w:ilvl="2" w:tplc="00050C09">
      <w:start w:val="1"/>
      <w:numFmt w:val="bullet"/>
      <w:lvlText w:val=""/>
      <w:lvlJc w:val="left"/>
      <w:pPr>
        <w:tabs>
          <w:tab w:val="num" w:pos="-632"/>
        </w:tabs>
        <w:ind w:left="-632" w:hanging="360"/>
      </w:pPr>
      <w:rPr>
        <w:rFonts w:ascii="Wingdings" w:hAnsi="Wingdings" w:hint="default"/>
      </w:rPr>
    </w:lvl>
    <w:lvl w:ilvl="3" w:tplc="00010C09">
      <w:start w:val="1"/>
      <w:numFmt w:val="bullet"/>
      <w:lvlText w:val=""/>
      <w:lvlJc w:val="left"/>
      <w:pPr>
        <w:tabs>
          <w:tab w:val="num" w:pos="88"/>
        </w:tabs>
        <w:ind w:left="88" w:hanging="360"/>
      </w:pPr>
      <w:rPr>
        <w:rFonts w:ascii="Symbol" w:hAnsi="Symbol" w:hint="default"/>
      </w:rPr>
    </w:lvl>
    <w:lvl w:ilvl="4" w:tplc="00030C09">
      <w:start w:val="1"/>
      <w:numFmt w:val="bullet"/>
      <w:lvlText w:val="o"/>
      <w:lvlJc w:val="left"/>
      <w:pPr>
        <w:tabs>
          <w:tab w:val="num" w:pos="808"/>
        </w:tabs>
        <w:ind w:left="808" w:hanging="360"/>
      </w:pPr>
      <w:rPr>
        <w:rFonts w:ascii="Courier New" w:hAnsi="Courier New" w:hint="default"/>
      </w:rPr>
    </w:lvl>
    <w:lvl w:ilvl="5" w:tplc="00050C09" w:tentative="1">
      <w:start w:val="1"/>
      <w:numFmt w:val="bullet"/>
      <w:lvlText w:val=""/>
      <w:lvlJc w:val="left"/>
      <w:pPr>
        <w:tabs>
          <w:tab w:val="num" w:pos="1528"/>
        </w:tabs>
        <w:ind w:left="1528" w:hanging="360"/>
      </w:pPr>
      <w:rPr>
        <w:rFonts w:ascii="Wingdings" w:hAnsi="Wingdings" w:hint="default"/>
      </w:rPr>
    </w:lvl>
    <w:lvl w:ilvl="6" w:tplc="00010C09" w:tentative="1">
      <w:start w:val="1"/>
      <w:numFmt w:val="bullet"/>
      <w:lvlText w:val=""/>
      <w:lvlJc w:val="left"/>
      <w:pPr>
        <w:tabs>
          <w:tab w:val="num" w:pos="2248"/>
        </w:tabs>
        <w:ind w:left="2248" w:hanging="360"/>
      </w:pPr>
      <w:rPr>
        <w:rFonts w:ascii="Symbol" w:hAnsi="Symbol" w:hint="default"/>
      </w:rPr>
    </w:lvl>
    <w:lvl w:ilvl="7" w:tplc="00030C09" w:tentative="1">
      <w:start w:val="1"/>
      <w:numFmt w:val="bullet"/>
      <w:lvlText w:val="o"/>
      <w:lvlJc w:val="left"/>
      <w:pPr>
        <w:tabs>
          <w:tab w:val="num" w:pos="2968"/>
        </w:tabs>
        <w:ind w:left="2968" w:hanging="360"/>
      </w:pPr>
      <w:rPr>
        <w:rFonts w:ascii="Courier New" w:hAnsi="Courier New" w:hint="default"/>
      </w:rPr>
    </w:lvl>
    <w:lvl w:ilvl="8" w:tplc="00050C09" w:tentative="1">
      <w:start w:val="1"/>
      <w:numFmt w:val="bullet"/>
      <w:lvlText w:val=""/>
      <w:lvlJc w:val="left"/>
      <w:pPr>
        <w:tabs>
          <w:tab w:val="num" w:pos="3688"/>
        </w:tabs>
        <w:ind w:left="3688" w:hanging="360"/>
      </w:pPr>
      <w:rPr>
        <w:rFonts w:ascii="Wingdings" w:hAnsi="Wingdings" w:hint="default"/>
      </w:rPr>
    </w:lvl>
  </w:abstractNum>
  <w:abstractNum w:abstractNumId="16">
    <w:nsid w:val="4B3A356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E333A61"/>
    <w:multiLevelType w:val="multilevel"/>
    <w:tmpl w:val="DEE48A66"/>
    <w:lvl w:ilvl="0">
      <w:start w:val="1"/>
      <w:numFmt w:val="bullet"/>
      <w:lvlText w:val=""/>
      <w:lvlJc w:val="left"/>
      <w:pPr>
        <w:tabs>
          <w:tab w:val="num" w:pos="1211"/>
        </w:tabs>
        <w:ind w:left="1211" w:hanging="360"/>
      </w:pPr>
      <w:rPr>
        <w:rFonts w:ascii="Wingdings" w:hAnsi="Wingdings" w:hint="default"/>
      </w:rPr>
    </w:lvl>
    <w:lvl w:ilvl="1">
      <w:start w:val="1"/>
      <w:numFmt w:val="bullet"/>
      <w:lvlText w:val=""/>
      <w:lvlJc w:val="left"/>
      <w:pPr>
        <w:tabs>
          <w:tab w:val="num" w:pos="1571"/>
        </w:tabs>
        <w:ind w:left="1571" w:hanging="360"/>
      </w:pPr>
      <w:rPr>
        <w:rFonts w:ascii="Symbol" w:hAnsi="Symbol"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8">
    <w:nsid w:val="55253A78"/>
    <w:multiLevelType w:val="hybridMultilevel"/>
    <w:tmpl w:val="A00A33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53467DD"/>
    <w:multiLevelType w:val="hybridMultilevel"/>
    <w:tmpl w:val="35FEBE0E"/>
    <w:lvl w:ilvl="0" w:tplc="E8ECBEF2">
      <w:start w:val="1"/>
      <w:numFmt w:val="bullet"/>
      <w:pStyle w:val="FRNotesBulletText"/>
      <w:lvlText w:val=""/>
      <w:lvlJc w:val="left"/>
      <w:pPr>
        <w:tabs>
          <w:tab w:val="num" w:pos="851"/>
        </w:tabs>
        <w:ind w:left="851"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FCA74A6"/>
    <w:multiLevelType w:val="hybridMultilevel"/>
    <w:tmpl w:val="98A44C5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757730E0"/>
    <w:multiLevelType w:val="hybridMultilevel"/>
    <w:tmpl w:val="86641374"/>
    <w:lvl w:ilvl="0" w:tplc="0C090017">
      <w:start w:val="1"/>
      <w:numFmt w:val="lowerLetter"/>
      <w:lvlText w:val="%1)"/>
      <w:lvlJc w:val="left"/>
      <w:pPr>
        <w:tabs>
          <w:tab w:val="num" w:pos="1296"/>
        </w:tabs>
        <w:ind w:left="1296" w:hanging="360"/>
      </w:pPr>
      <w:rPr>
        <w:rFonts w:cs="Times New Roman"/>
      </w:rPr>
    </w:lvl>
    <w:lvl w:ilvl="1" w:tplc="0C090019" w:tentative="1">
      <w:start w:val="1"/>
      <w:numFmt w:val="lowerLetter"/>
      <w:lvlText w:val="%2."/>
      <w:lvlJc w:val="left"/>
      <w:pPr>
        <w:tabs>
          <w:tab w:val="num" w:pos="2016"/>
        </w:tabs>
        <w:ind w:left="2016" w:hanging="360"/>
      </w:pPr>
      <w:rPr>
        <w:rFonts w:cs="Times New Roman"/>
      </w:rPr>
    </w:lvl>
    <w:lvl w:ilvl="2" w:tplc="0C09001B" w:tentative="1">
      <w:start w:val="1"/>
      <w:numFmt w:val="lowerRoman"/>
      <w:lvlText w:val="%3."/>
      <w:lvlJc w:val="right"/>
      <w:pPr>
        <w:tabs>
          <w:tab w:val="num" w:pos="2736"/>
        </w:tabs>
        <w:ind w:left="2736" w:hanging="180"/>
      </w:pPr>
      <w:rPr>
        <w:rFonts w:cs="Times New Roman"/>
      </w:rPr>
    </w:lvl>
    <w:lvl w:ilvl="3" w:tplc="0C09000F" w:tentative="1">
      <w:start w:val="1"/>
      <w:numFmt w:val="decimal"/>
      <w:lvlText w:val="%4."/>
      <w:lvlJc w:val="left"/>
      <w:pPr>
        <w:tabs>
          <w:tab w:val="num" w:pos="3456"/>
        </w:tabs>
        <w:ind w:left="3456" w:hanging="360"/>
      </w:pPr>
      <w:rPr>
        <w:rFonts w:cs="Times New Roman"/>
      </w:rPr>
    </w:lvl>
    <w:lvl w:ilvl="4" w:tplc="0C090019" w:tentative="1">
      <w:start w:val="1"/>
      <w:numFmt w:val="lowerLetter"/>
      <w:lvlText w:val="%5."/>
      <w:lvlJc w:val="left"/>
      <w:pPr>
        <w:tabs>
          <w:tab w:val="num" w:pos="4176"/>
        </w:tabs>
        <w:ind w:left="4176" w:hanging="360"/>
      </w:pPr>
      <w:rPr>
        <w:rFonts w:cs="Times New Roman"/>
      </w:rPr>
    </w:lvl>
    <w:lvl w:ilvl="5" w:tplc="0C09001B" w:tentative="1">
      <w:start w:val="1"/>
      <w:numFmt w:val="lowerRoman"/>
      <w:lvlText w:val="%6."/>
      <w:lvlJc w:val="right"/>
      <w:pPr>
        <w:tabs>
          <w:tab w:val="num" w:pos="4896"/>
        </w:tabs>
        <w:ind w:left="4896" w:hanging="180"/>
      </w:pPr>
      <w:rPr>
        <w:rFonts w:cs="Times New Roman"/>
      </w:rPr>
    </w:lvl>
    <w:lvl w:ilvl="6" w:tplc="0C09000F" w:tentative="1">
      <w:start w:val="1"/>
      <w:numFmt w:val="decimal"/>
      <w:lvlText w:val="%7."/>
      <w:lvlJc w:val="left"/>
      <w:pPr>
        <w:tabs>
          <w:tab w:val="num" w:pos="5616"/>
        </w:tabs>
        <w:ind w:left="5616" w:hanging="360"/>
      </w:pPr>
      <w:rPr>
        <w:rFonts w:cs="Times New Roman"/>
      </w:rPr>
    </w:lvl>
    <w:lvl w:ilvl="7" w:tplc="0C090019" w:tentative="1">
      <w:start w:val="1"/>
      <w:numFmt w:val="lowerLetter"/>
      <w:lvlText w:val="%8."/>
      <w:lvlJc w:val="left"/>
      <w:pPr>
        <w:tabs>
          <w:tab w:val="num" w:pos="6336"/>
        </w:tabs>
        <w:ind w:left="6336" w:hanging="360"/>
      </w:pPr>
      <w:rPr>
        <w:rFonts w:cs="Times New Roman"/>
      </w:rPr>
    </w:lvl>
    <w:lvl w:ilvl="8" w:tplc="0C09001B" w:tentative="1">
      <w:start w:val="1"/>
      <w:numFmt w:val="lowerRoman"/>
      <w:lvlText w:val="%9."/>
      <w:lvlJc w:val="right"/>
      <w:pPr>
        <w:tabs>
          <w:tab w:val="num" w:pos="7056"/>
        </w:tabs>
        <w:ind w:left="7056" w:hanging="180"/>
      </w:pPr>
      <w:rPr>
        <w:rFonts w:cs="Times New Roman"/>
      </w:rPr>
    </w:lvl>
  </w:abstractNum>
  <w:abstractNum w:abstractNumId="22">
    <w:nsid w:val="78983F97"/>
    <w:multiLevelType w:val="hybridMultilevel"/>
    <w:tmpl w:val="7374A3CA"/>
    <w:lvl w:ilvl="0" w:tplc="0C090001">
      <w:start w:val="1"/>
      <w:numFmt w:val="bullet"/>
      <w:lvlText w:val=""/>
      <w:lvlJc w:val="left"/>
      <w:pPr>
        <w:tabs>
          <w:tab w:val="num" w:pos="1296"/>
        </w:tabs>
        <w:ind w:left="1296" w:hanging="360"/>
      </w:pPr>
      <w:rPr>
        <w:rFonts w:ascii="Symbol" w:hAnsi="Symbol" w:hint="default"/>
      </w:rPr>
    </w:lvl>
    <w:lvl w:ilvl="1" w:tplc="0C090003" w:tentative="1">
      <w:start w:val="1"/>
      <w:numFmt w:val="bullet"/>
      <w:lvlText w:val="o"/>
      <w:lvlJc w:val="left"/>
      <w:pPr>
        <w:tabs>
          <w:tab w:val="num" w:pos="2016"/>
        </w:tabs>
        <w:ind w:left="2016" w:hanging="360"/>
      </w:pPr>
      <w:rPr>
        <w:rFonts w:ascii="Courier New" w:hAnsi="Courier New" w:cs="Courier New" w:hint="default"/>
      </w:rPr>
    </w:lvl>
    <w:lvl w:ilvl="2" w:tplc="0C090005" w:tentative="1">
      <w:start w:val="1"/>
      <w:numFmt w:val="bullet"/>
      <w:lvlText w:val=""/>
      <w:lvlJc w:val="left"/>
      <w:pPr>
        <w:tabs>
          <w:tab w:val="num" w:pos="2736"/>
        </w:tabs>
        <w:ind w:left="2736" w:hanging="360"/>
      </w:pPr>
      <w:rPr>
        <w:rFonts w:ascii="Wingdings" w:hAnsi="Wingdings" w:hint="default"/>
      </w:rPr>
    </w:lvl>
    <w:lvl w:ilvl="3" w:tplc="0C090001" w:tentative="1">
      <w:start w:val="1"/>
      <w:numFmt w:val="bullet"/>
      <w:lvlText w:val=""/>
      <w:lvlJc w:val="left"/>
      <w:pPr>
        <w:tabs>
          <w:tab w:val="num" w:pos="3456"/>
        </w:tabs>
        <w:ind w:left="3456" w:hanging="360"/>
      </w:pPr>
      <w:rPr>
        <w:rFonts w:ascii="Symbol" w:hAnsi="Symbol" w:hint="default"/>
      </w:rPr>
    </w:lvl>
    <w:lvl w:ilvl="4" w:tplc="0C090003" w:tentative="1">
      <w:start w:val="1"/>
      <w:numFmt w:val="bullet"/>
      <w:lvlText w:val="o"/>
      <w:lvlJc w:val="left"/>
      <w:pPr>
        <w:tabs>
          <w:tab w:val="num" w:pos="4176"/>
        </w:tabs>
        <w:ind w:left="4176" w:hanging="360"/>
      </w:pPr>
      <w:rPr>
        <w:rFonts w:ascii="Courier New" w:hAnsi="Courier New" w:cs="Courier New" w:hint="default"/>
      </w:rPr>
    </w:lvl>
    <w:lvl w:ilvl="5" w:tplc="0C090005" w:tentative="1">
      <w:start w:val="1"/>
      <w:numFmt w:val="bullet"/>
      <w:lvlText w:val=""/>
      <w:lvlJc w:val="left"/>
      <w:pPr>
        <w:tabs>
          <w:tab w:val="num" w:pos="4896"/>
        </w:tabs>
        <w:ind w:left="4896" w:hanging="360"/>
      </w:pPr>
      <w:rPr>
        <w:rFonts w:ascii="Wingdings" w:hAnsi="Wingdings" w:hint="default"/>
      </w:rPr>
    </w:lvl>
    <w:lvl w:ilvl="6" w:tplc="0C090001" w:tentative="1">
      <w:start w:val="1"/>
      <w:numFmt w:val="bullet"/>
      <w:lvlText w:val=""/>
      <w:lvlJc w:val="left"/>
      <w:pPr>
        <w:tabs>
          <w:tab w:val="num" w:pos="5616"/>
        </w:tabs>
        <w:ind w:left="5616" w:hanging="360"/>
      </w:pPr>
      <w:rPr>
        <w:rFonts w:ascii="Symbol" w:hAnsi="Symbol" w:hint="default"/>
      </w:rPr>
    </w:lvl>
    <w:lvl w:ilvl="7" w:tplc="0C090003" w:tentative="1">
      <w:start w:val="1"/>
      <w:numFmt w:val="bullet"/>
      <w:lvlText w:val="o"/>
      <w:lvlJc w:val="left"/>
      <w:pPr>
        <w:tabs>
          <w:tab w:val="num" w:pos="6336"/>
        </w:tabs>
        <w:ind w:left="6336" w:hanging="360"/>
      </w:pPr>
      <w:rPr>
        <w:rFonts w:ascii="Courier New" w:hAnsi="Courier New" w:cs="Courier New" w:hint="default"/>
      </w:rPr>
    </w:lvl>
    <w:lvl w:ilvl="8" w:tplc="0C090005" w:tentative="1">
      <w:start w:val="1"/>
      <w:numFmt w:val="bullet"/>
      <w:lvlText w:val=""/>
      <w:lvlJc w:val="left"/>
      <w:pPr>
        <w:tabs>
          <w:tab w:val="num" w:pos="7056"/>
        </w:tabs>
        <w:ind w:left="7056" w:hanging="360"/>
      </w:pPr>
      <w:rPr>
        <w:rFonts w:ascii="Wingdings" w:hAnsi="Wingdings" w:hint="default"/>
      </w:rPr>
    </w:lvl>
  </w:abstractNum>
  <w:abstractNum w:abstractNumId="23">
    <w:nsid w:val="7B4D112D"/>
    <w:multiLevelType w:val="hybridMultilevel"/>
    <w:tmpl w:val="4BF8CDFE"/>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3"/>
  </w:num>
  <w:num w:numId="2">
    <w:abstractNumId w:val="9"/>
  </w:num>
  <w:num w:numId="3">
    <w:abstractNumId w:val="4"/>
  </w:num>
  <w:num w:numId="4">
    <w:abstractNumId w:val="1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0"/>
  </w:num>
  <w:num w:numId="15">
    <w:abstractNumId w:val="1"/>
  </w:num>
  <w:num w:numId="16">
    <w:abstractNumId w:val="14"/>
  </w:num>
  <w:num w:numId="17">
    <w:abstractNumId w:val="13"/>
  </w:num>
  <w:num w:numId="18">
    <w:abstractNumId w:val="12"/>
  </w:num>
  <w:num w:numId="19">
    <w:abstractNumId w:val="10"/>
  </w:num>
  <w:num w:numId="20">
    <w:abstractNumId w:val="11"/>
  </w:num>
  <w:num w:numId="21">
    <w:abstractNumId w:val="15"/>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6"/>
  </w:num>
  <w:num w:numId="28">
    <w:abstractNumId w:val="6"/>
  </w:num>
  <w:num w:numId="29">
    <w:abstractNumId w:val="22"/>
  </w:num>
  <w:num w:numId="30">
    <w:abstractNumId w:val="21"/>
  </w:num>
  <w:num w:numId="31">
    <w:abstractNumId w:val="5"/>
  </w:num>
  <w:num w:numId="32">
    <w:abstractNumId w:val="18"/>
  </w:num>
  <w:num w:numId="33">
    <w:abstractNumId w:val="20"/>
  </w:num>
  <w:num w:numId="34">
    <w:abstractNumId w:val="8"/>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0417" fill="f" fillcolor="white" stroke="f">
      <v:fill color="white" on="f"/>
      <v:stroke on="f"/>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4C"/>
    <w:rsid w:val="00000FFC"/>
    <w:rsid w:val="000023AC"/>
    <w:rsid w:val="00002BAA"/>
    <w:rsid w:val="00003DB6"/>
    <w:rsid w:val="00006A4E"/>
    <w:rsid w:val="000107BC"/>
    <w:rsid w:val="0001262C"/>
    <w:rsid w:val="00015B74"/>
    <w:rsid w:val="00017C90"/>
    <w:rsid w:val="00021227"/>
    <w:rsid w:val="000259AC"/>
    <w:rsid w:val="00026EB6"/>
    <w:rsid w:val="00027AA1"/>
    <w:rsid w:val="000347EA"/>
    <w:rsid w:val="00041259"/>
    <w:rsid w:val="00043C7D"/>
    <w:rsid w:val="00045BA0"/>
    <w:rsid w:val="00045C96"/>
    <w:rsid w:val="00046A96"/>
    <w:rsid w:val="00053DBE"/>
    <w:rsid w:val="000565B0"/>
    <w:rsid w:val="0006036B"/>
    <w:rsid w:val="000609B4"/>
    <w:rsid w:val="00064B9C"/>
    <w:rsid w:val="0006691D"/>
    <w:rsid w:val="00066930"/>
    <w:rsid w:val="000725AF"/>
    <w:rsid w:val="00077E7A"/>
    <w:rsid w:val="00083728"/>
    <w:rsid w:val="00086650"/>
    <w:rsid w:val="000901A9"/>
    <w:rsid w:val="00091F58"/>
    <w:rsid w:val="00094EEB"/>
    <w:rsid w:val="000955EF"/>
    <w:rsid w:val="000A1D78"/>
    <w:rsid w:val="000A3A2B"/>
    <w:rsid w:val="000A4DAF"/>
    <w:rsid w:val="000A4F50"/>
    <w:rsid w:val="000A57B8"/>
    <w:rsid w:val="000A6DE4"/>
    <w:rsid w:val="000A7C68"/>
    <w:rsid w:val="000B0188"/>
    <w:rsid w:val="000B1165"/>
    <w:rsid w:val="000B12C2"/>
    <w:rsid w:val="000B3533"/>
    <w:rsid w:val="000B441E"/>
    <w:rsid w:val="000B5980"/>
    <w:rsid w:val="000B5CD8"/>
    <w:rsid w:val="000B7025"/>
    <w:rsid w:val="000C0E29"/>
    <w:rsid w:val="000C2797"/>
    <w:rsid w:val="000C2DE2"/>
    <w:rsid w:val="000C3636"/>
    <w:rsid w:val="000C7BC0"/>
    <w:rsid w:val="000D0FF4"/>
    <w:rsid w:val="000D5AB3"/>
    <w:rsid w:val="000D70A5"/>
    <w:rsid w:val="000E148D"/>
    <w:rsid w:val="000E3F2F"/>
    <w:rsid w:val="000E557E"/>
    <w:rsid w:val="000E57E8"/>
    <w:rsid w:val="000E5A00"/>
    <w:rsid w:val="000E7114"/>
    <w:rsid w:val="000E7FCB"/>
    <w:rsid w:val="000F286C"/>
    <w:rsid w:val="000F2CE1"/>
    <w:rsid w:val="000F3E95"/>
    <w:rsid w:val="000F5159"/>
    <w:rsid w:val="000F527D"/>
    <w:rsid w:val="00102598"/>
    <w:rsid w:val="001053DE"/>
    <w:rsid w:val="001079B7"/>
    <w:rsid w:val="00107E20"/>
    <w:rsid w:val="00113C72"/>
    <w:rsid w:val="00115235"/>
    <w:rsid w:val="001170C9"/>
    <w:rsid w:val="00123285"/>
    <w:rsid w:val="001255E7"/>
    <w:rsid w:val="00125A3D"/>
    <w:rsid w:val="0012736D"/>
    <w:rsid w:val="001275B0"/>
    <w:rsid w:val="00127BEC"/>
    <w:rsid w:val="00130172"/>
    <w:rsid w:val="0013488E"/>
    <w:rsid w:val="00136ED9"/>
    <w:rsid w:val="00137F27"/>
    <w:rsid w:val="00142990"/>
    <w:rsid w:val="001453FF"/>
    <w:rsid w:val="0014627E"/>
    <w:rsid w:val="00146FEE"/>
    <w:rsid w:val="00147865"/>
    <w:rsid w:val="00150C56"/>
    <w:rsid w:val="001539A1"/>
    <w:rsid w:val="00160998"/>
    <w:rsid w:val="00170B52"/>
    <w:rsid w:val="00176602"/>
    <w:rsid w:val="00180C41"/>
    <w:rsid w:val="001819C3"/>
    <w:rsid w:val="001819E1"/>
    <w:rsid w:val="00181F05"/>
    <w:rsid w:val="00183446"/>
    <w:rsid w:val="00190AE4"/>
    <w:rsid w:val="00193E04"/>
    <w:rsid w:val="001945CA"/>
    <w:rsid w:val="00196E4C"/>
    <w:rsid w:val="001A11B7"/>
    <w:rsid w:val="001A15B9"/>
    <w:rsid w:val="001A326E"/>
    <w:rsid w:val="001A46B5"/>
    <w:rsid w:val="001A4D54"/>
    <w:rsid w:val="001A4D6D"/>
    <w:rsid w:val="001A754D"/>
    <w:rsid w:val="001B2B1A"/>
    <w:rsid w:val="001B3D23"/>
    <w:rsid w:val="001C0909"/>
    <w:rsid w:val="001C51E9"/>
    <w:rsid w:val="001C7B06"/>
    <w:rsid w:val="001C7B30"/>
    <w:rsid w:val="001D1582"/>
    <w:rsid w:val="001D1ACD"/>
    <w:rsid w:val="001D245A"/>
    <w:rsid w:val="001D5501"/>
    <w:rsid w:val="001D64E1"/>
    <w:rsid w:val="001D7474"/>
    <w:rsid w:val="001D7BC1"/>
    <w:rsid w:val="001D7DFC"/>
    <w:rsid w:val="001E25BF"/>
    <w:rsid w:val="001E6ADD"/>
    <w:rsid w:val="001E6C9E"/>
    <w:rsid w:val="001F238B"/>
    <w:rsid w:val="001F41A6"/>
    <w:rsid w:val="001F4B61"/>
    <w:rsid w:val="001F5BE6"/>
    <w:rsid w:val="001F67C3"/>
    <w:rsid w:val="001F680E"/>
    <w:rsid w:val="00201D82"/>
    <w:rsid w:val="0020237B"/>
    <w:rsid w:val="00203838"/>
    <w:rsid w:val="00203955"/>
    <w:rsid w:val="00203F22"/>
    <w:rsid w:val="00204867"/>
    <w:rsid w:val="00204E13"/>
    <w:rsid w:val="00206A19"/>
    <w:rsid w:val="0021177C"/>
    <w:rsid w:val="00212664"/>
    <w:rsid w:val="00214FC7"/>
    <w:rsid w:val="00216725"/>
    <w:rsid w:val="002210BD"/>
    <w:rsid w:val="002219F9"/>
    <w:rsid w:val="0023101A"/>
    <w:rsid w:val="00232B09"/>
    <w:rsid w:val="002338AF"/>
    <w:rsid w:val="00233B26"/>
    <w:rsid w:val="00242492"/>
    <w:rsid w:val="00242722"/>
    <w:rsid w:val="002441E2"/>
    <w:rsid w:val="002461FB"/>
    <w:rsid w:val="0024627A"/>
    <w:rsid w:val="002524A3"/>
    <w:rsid w:val="002526D3"/>
    <w:rsid w:val="00253BB7"/>
    <w:rsid w:val="00255DCA"/>
    <w:rsid w:val="00257C65"/>
    <w:rsid w:val="002609CC"/>
    <w:rsid w:val="00261EAA"/>
    <w:rsid w:val="002626F6"/>
    <w:rsid w:val="0026622D"/>
    <w:rsid w:val="00271C52"/>
    <w:rsid w:val="00272EF0"/>
    <w:rsid w:val="00273FA0"/>
    <w:rsid w:val="00275EEB"/>
    <w:rsid w:val="002800E0"/>
    <w:rsid w:val="00280EAC"/>
    <w:rsid w:val="002819E4"/>
    <w:rsid w:val="00281AAB"/>
    <w:rsid w:val="0028697D"/>
    <w:rsid w:val="00287D02"/>
    <w:rsid w:val="00291FB4"/>
    <w:rsid w:val="0029216C"/>
    <w:rsid w:val="0029237E"/>
    <w:rsid w:val="00293D5C"/>
    <w:rsid w:val="00294BAB"/>
    <w:rsid w:val="00295F65"/>
    <w:rsid w:val="002A062D"/>
    <w:rsid w:val="002A17FD"/>
    <w:rsid w:val="002A30F7"/>
    <w:rsid w:val="002A44A6"/>
    <w:rsid w:val="002A48E3"/>
    <w:rsid w:val="002A6389"/>
    <w:rsid w:val="002A6960"/>
    <w:rsid w:val="002B12D3"/>
    <w:rsid w:val="002B13D5"/>
    <w:rsid w:val="002B6F55"/>
    <w:rsid w:val="002C2068"/>
    <w:rsid w:val="002C2EF0"/>
    <w:rsid w:val="002C3F90"/>
    <w:rsid w:val="002C459B"/>
    <w:rsid w:val="002C7598"/>
    <w:rsid w:val="002D309D"/>
    <w:rsid w:val="002D517B"/>
    <w:rsid w:val="002D67CC"/>
    <w:rsid w:val="002E08DE"/>
    <w:rsid w:val="002E1924"/>
    <w:rsid w:val="002E1E94"/>
    <w:rsid w:val="002E4173"/>
    <w:rsid w:val="002E6ABE"/>
    <w:rsid w:val="002E74D1"/>
    <w:rsid w:val="002F1812"/>
    <w:rsid w:val="002F216B"/>
    <w:rsid w:val="002F34FD"/>
    <w:rsid w:val="002F38C3"/>
    <w:rsid w:val="002F788C"/>
    <w:rsid w:val="00305BB7"/>
    <w:rsid w:val="00306704"/>
    <w:rsid w:val="00307742"/>
    <w:rsid w:val="00307893"/>
    <w:rsid w:val="00310D6D"/>
    <w:rsid w:val="0031114E"/>
    <w:rsid w:val="00311A61"/>
    <w:rsid w:val="00312F15"/>
    <w:rsid w:val="00317960"/>
    <w:rsid w:val="0032142A"/>
    <w:rsid w:val="00324AAA"/>
    <w:rsid w:val="0032552C"/>
    <w:rsid w:val="003318A0"/>
    <w:rsid w:val="00335642"/>
    <w:rsid w:val="003373B1"/>
    <w:rsid w:val="00341895"/>
    <w:rsid w:val="00341FB5"/>
    <w:rsid w:val="00344797"/>
    <w:rsid w:val="00346F31"/>
    <w:rsid w:val="00347861"/>
    <w:rsid w:val="0035042A"/>
    <w:rsid w:val="00351BF6"/>
    <w:rsid w:val="00353126"/>
    <w:rsid w:val="00353F8C"/>
    <w:rsid w:val="0036300C"/>
    <w:rsid w:val="00363434"/>
    <w:rsid w:val="00364817"/>
    <w:rsid w:val="00365BEA"/>
    <w:rsid w:val="00367E45"/>
    <w:rsid w:val="00370376"/>
    <w:rsid w:val="0037212D"/>
    <w:rsid w:val="0037358F"/>
    <w:rsid w:val="003758EE"/>
    <w:rsid w:val="00381CC0"/>
    <w:rsid w:val="00382C97"/>
    <w:rsid w:val="00383175"/>
    <w:rsid w:val="0038326A"/>
    <w:rsid w:val="00385662"/>
    <w:rsid w:val="00385855"/>
    <w:rsid w:val="00387698"/>
    <w:rsid w:val="00391D73"/>
    <w:rsid w:val="00391E11"/>
    <w:rsid w:val="00392057"/>
    <w:rsid w:val="00393655"/>
    <w:rsid w:val="00393E89"/>
    <w:rsid w:val="0039433B"/>
    <w:rsid w:val="0039440A"/>
    <w:rsid w:val="00395519"/>
    <w:rsid w:val="003A0B9A"/>
    <w:rsid w:val="003A1CED"/>
    <w:rsid w:val="003A1D5B"/>
    <w:rsid w:val="003A3D80"/>
    <w:rsid w:val="003A47F2"/>
    <w:rsid w:val="003A77F6"/>
    <w:rsid w:val="003B0935"/>
    <w:rsid w:val="003B2C57"/>
    <w:rsid w:val="003B36C0"/>
    <w:rsid w:val="003B7FEF"/>
    <w:rsid w:val="003C078D"/>
    <w:rsid w:val="003C365E"/>
    <w:rsid w:val="003C4A26"/>
    <w:rsid w:val="003C4C77"/>
    <w:rsid w:val="003C4E25"/>
    <w:rsid w:val="003C52BA"/>
    <w:rsid w:val="003C62D2"/>
    <w:rsid w:val="003C6642"/>
    <w:rsid w:val="003C67E3"/>
    <w:rsid w:val="003C6E20"/>
    <w:rsid w:val="003C7395"/>
    <w:rsid w:val="003D01D8"/>
    <w:rsid w:val="003D0F69"/>
    <w:rsid w:val="003D19BC"/>
    <w:rsid w:val="003D406A"/>
    <w:rsid w:val="003D4FD8"/>
    <w:rsid w:val="003D51B9"/>
    <w:rsid w:val="003D73B1"/>
    <w:rsid w:val="003E1BD2"/>
    <w:rsid w:val="003E2DD9"/>
    <w:rsid w:val="003E4C9B"/>
    <w:rsid w:val="003E5A70"/>
    <w:rsid w:val="003E7F02"/>
    <w:rsid w:val="003F3D6D"/>
    <w:rsid w:val="003F40A6"/>
    <w:rsid w:val="003F4F77"/>
    <w:rsid w:val="003F7656"/>
    <w:rsid w:val="00400FE2"/>
    <w:rsid w:val="0040361F"/>
    <w:rsid w:val="0041121B"/>
    <w:rsid w:val="00411530"/>
    <w:rsid w:val="004119F9"/>
    <w:rsid w:val="0041225E"/>
    <w:rsid w:val="00412854"/>
    <w:rsid w:val="00413FAE"/>
    <w:rsid w:val="00416927"/>
    <w:rsid w:val="00417979"/>
    <w:rsid w:val="004205BB"/>
    <w:rsid w:val="00420D20"/>
    <w:rsid w:val="004226D2"/>
    <w:rsid w:val="00423261"/>
    <w:rsid w:val="004300CA"/>
    <w:rsid w:val="0043241E"/>
    <w:rsid w:val="00432783"/>
    <w:rsid w:val="00436E3E"/>
    <w:rsid w:val="00437085"/>
    <w:rsid w:val="004372EC"/>
    <w:rsid w:val="00440AD6"/>
    <w:rsid w:val="00441358"/>
    <w:rsid w:val="004413FF"/>
    <w:rsid w:val="0044196A"/>
    <w:rsid w:val="00442013"/>
    <w:rsid w:val="00444C2C"/>
    <w:rsid w:val="0045056B"/>
    <w:rsid w:val="00451AE5"/>
    <w:rsid w:val="00455DFF"/>
    <w:rsid w:val="00460082"/>
    <w:rsid w:val="00460A40"/>
    <w:rsid w:val="00460BCC"/>
    <w:rsid w:val="00462F05"/>
    <w:rsid w:val="00463929"/>
    <w:rsid w:val="00463AC5"/>
    <w:rsid w:val="00465910"/>
    <w:rsid w:val="00466B0A"/>
    <w:rsid w:val="004677E0"/>
    <w:rsid w:val="004707BE"/>
    <w:rsid w:val="00471A73"/>
    <w:rsid w:val="00473354"/>
    <w:rsid w:val="004749EB"/>
    <w:rsid w:val="00477CA8"/>
    <w:rsid w:val="00483B33"/>
    <w:rsid w:val="00485439"/>
    <w:rsid w:val="0048650E"/>
    <w:rsid w:val="0048762A"/>
    <w:rsid w:val="00487ACA"/>
    <w:rsid w:val="0049029B"/>
    <w:rsid w:val="00490D39"/>
    <w:rsid w:val="00493693"/>
    <w:rsid w:val="00493DC1"/>
    <w:rsid w:val="00496B8E"/>
    <w:rsid w:val="0049735B"/>
    <w:rsid w:val="00497625"/>
    <w:rsid w:val="00497BCA"/>
    <w:rsid w:val="004A2836"/>
    <w:rsid w:val="004A3254"/>
    <w:rsid w:val="004A4FBE"/>
    <w:rsid w:val="004B0456"/>
    <w:rsid w:val="004B12F1"/>
    <w:rsid w:val="004B6E0B"/>
    <w:rsid w:val="004B71CA"/>
    <w:rsid w:val="004B7920"/>
    <w:rsid w:val="004C0851"/>
    <w:rsid w:val="004C31C0"/>
    <w:rsid w:val="004C4BA7"/>
    <w:rsid w:val="004C4DD6"/>
    <w:rsid w:val="004C77BC"/>
    <w:rsid w:val="004D022E"/>
    <w:rsid w:val="004D10ED"/>
    <w:rsid w:val="004D1876"/>
    <w:rsid w:val="004D225B"/>
    <w:rsid w:val="004D32E1"/>
    <w:rsid w:val="004D4588"/>
    <w:rsid w:val="004E407B"/>
    <w:rsid w:val="004E7C0E"/>
    <w:rsid w:val="004F02FB"/>
    <w:rsid w:val="004F0C62"/>
    <w:rsid w:val="004F35E6"/>
    <w:rsid w:val="005016EB"/>
    <w:rsid w:val="00503917"/>
    <w:rsid w:val="00506509"/>
    <w:rsid w:val="00506D19"/>
    <w:rsid w:val="00513D05"/>
    <w:rsid w:val="005140FE"/>
    <w:rsid w:val="005147AD"/>
    <w:rsid w:val="00515846"/>
    <w:rsid w:val="005229AB"/>
    <w:rsid w:val="00524E0F"/>
    <w:rsid w:val="005254DE"/>
    <w:rsid w:val="005255CD"/>
    <w:rsid w:val="00530996"/>
    <w:rsid w:val="00532683"/>
    <w:rsid w:val="0053447C"/>
    <w:rsid w:val="005360A5"/>
    <w:rsid w:val="00537C41"/>
    <w:rsid w:val="0054384A"/>
    <w:rsid w:val="005452F9"/>
    <w:rsid w:val="00551FB7"/>
    <w:rsid w:val="0056044E"/>
    <w:rsid w:val="005629AA"/>
    <w:rsid w:val="00563FD8"/>
    <w:rsid w:val="0056481F"/>
    <w:rsid w:val="00566323"/>
    <w:rsid w:val="0056746B"/>
    <w:rsid w:val="00567F5A"/>
    <w:rsid w:val="0057247D"/>
    <w:rsid w:val="005746D4"/>
    <w:rsid w:val="00580FFA"/>
    <w:rsid w:val="005835C2"/>
    <w:rsid w:val="00584AB3"/>
    <w:rsid w:val="00585F09"/>
    <w:rsid w:val="0059073C"/>
    <w:rsid w:val="00590D1F"/>
    <w:rsid w:val="00590D3D"/>
    <w:rsid w:val="00595742"/>
    <w:rsid w:val="005963FB"/>
    <w:rsid w:val="0059654C"/>
    <w:rsid w:val="00597A86"/>
    <w:rsid w:val="00597BE7"/>
    <w:rsid w:val="005A132A"/>
    <w:rsid w:val="005A279D"/>
    <w:rsid w:val="005A3DD9"/>
    <w:rsid w:val="005A3EE8"/>
    <w:rsid w:val="005A408A"/>
    <w:rsid w:val="005A41F9"/>
    <w:rsid w:val="005A42B5"/>
    <w:rsid w:val="005A5609"/>
    <w:rsid w:val="005B15DA"/>
    <w:rsid w:val="005B1A62"/>
    <w:rsid w:val="005B3876"/>
    <w:rsid w:val="005B505E"/>
    <w:rsid w:val="005B5D00"/>
    <w:rsid w:val="005B7637"/>
    <w:rsid w:val="005C0923"/>
    <w:rsid w:val="005C1201"/>
    <w:rsid w:val="005C2606"/>
    <w:rsid w:val="005D0D10"/>
    <w:rsid w:val="005D3BA2"/>
    <w:rsid w:val="005D4D96"/>
    <w:rsid w:val="005D633B"/>
    <w:rsid w:val="005E75D1"/>
    <w:rsid w:val="005E7C6C"/>
    <w:rsid w:val="005F26D1"/>
    <w:rsid w:val="005F5F4E"/>
    <w:rsid w:val="005F7F9C"/>
    <w:rsid w:val="00600135"/>
    <w:rsid w:val="00600F4E"/>
    <w:rsid w:val="00601E37"/>
    <w:rsid w:val="00602DA8"/>
    <w:rsid w:val="00604235"/>
    <w:rsid w:val="0060499E"/>
    <w:rsid w:val="00607785"/>
    <w:rsid w:val="00610C5A"/>
    <w:rsid w:val="00610CE2"/>
    <w:rsid w:val="00611A52"/>
    <w:rsid w:val="00614B3F"/>
    <w:rsid w:val="00621564"/>
    <w:rsid w:val="0062437B"/>
    <w:rsid w:val="006258B5"/>
    <w:rsid w:val="00626208"/>
    <w:rsid w:val="00626790"/>
    <w:rsid w:val="00630DD8"/>
    <w:rsid w:val="00631A3A"/>
    <w:rsid w:val="00632E84"/>
    <w:rsid w:val="00632FEF"/>
    <w:rsid w:val="00634604"/>
    <w:rsid w:val="006369AD"/>
    <w:rsid w:val="006405B3"/>
    <w:rsid w:val="00640C9E"/>
    <w:rsid w:val="00642EF0"/>
    <w:rsid w:val="0064519A"/>
    <w:rsid w:val="006469DF"/>
    <w:rsid w:val="0065190E"/>
    <w:rsid w:val="00654176"/>
    <w:rsid w:val="006553A1"/>
    <w:rsid w:val="00655807"/>
    <w:rsid w:val="006571D1"/>
    <w:rsid w:val="00657B07"/>
    <w:rsid w:val="00662EAB"/>
    <w:rsid w:val="00664616"/>
    <w:rsid w:val="00665253"/>
    <w:rsid w:val="006667DA"/>
    <w:rsid w:val="00667E95"/>
    <w:rsid w:val="006745C2"/>
    <w:rsid w:val="0067461B"/>
    <w:rsid w:val="00675A31"/>
    <w:rsid w:val="0067600E"/>
    <w:rsid w:val="00677D7E"/>
    <w:rsid w:val="00683053"/>
    <w:rsid w:val="006845DB"/>
    <w:rsid w:val="0068579C"/>
    <w:rsid w:val="006867C6"/>
    <w:rsid w:val="00686CF3"/>
    <w:rsid w:val="006936A6"/>
    <w:rsid w:val="00693AA3"/>
    <w:rsid w:val="0069727E"/>
    <w:rsid w:val="006A33E6"/>
    <w:rsid w:val="006A4EC7"/>
    <w:rsid w:val="006A5A5F"/>
    <w:rsid w:val="006A786C"/>
    <w:rsid w:val="006B1EF0"/>
    <w:rsid w:val="006B38DB"/>
    <w:rsid w:val="006B6043"/>
    <w:rsid w:val="006B7598"/>
    <w:rsid w:val="006B7764"/>
    <w:rsid w:val="006C0C04"/>
    <w:rsid w:val="006C2138"/>
    <w:rsid w:val="006C56F6"/>
    <w:rsid w:val="006D25EE"/>
    <w:rsid w:val="006D263D"/>
    <w:rsid w:val="006D429A"/>
    <w:rsid w:val="006D5A0C"/>
    <w:rsid w:val="006D64B3"/>
    <w:rsid w:val="006D6E3E"/>
    <w:rsid w:val="006E4457"/>
    <w:rsid w:val="006E6C6A"/>
    <w:rsid w:val="006E7114"/>
    <w:rsid w:val="006F0969"/>
    <w:rsid w:val="006F5903"/>
    <w:rsid w:val="00703896"/>
    <w:rsid w:val="00703A72"/>
    <w:rsid w:val="00704823"/>
    <w:rsid w:val="00704905"/>
    <w:rsid w:val="007063BD"/>
    <w:rsid w:val="00706E2F"/>
    <w:rsid w:val="007074D3"/>
    <w:rsid w:val="00712B95"/>
    <w:rsid w:val="00713499"/>
    <w:rsid w:val="00714D2D"/>
    <w:rsid w:val="007153F9"/>
    <w:rsid w:val="007157AD"/>
    <w:rsid w:val="007211A7"/>
    <w:rsid w:val="00721E83"/>
    <w:rsid w:val="00723828"/>
    <w:rsid w:val="0072434C"/>
    <w:rsid w:val="007269A5"/>
    <w:rsid w:val="00726CAD"/>
    <w:rsid w:val="007316BA"/>
    <w:rsid w:val="00731C05"/>
    <w:rsid w:val="00734581"/>
    <w:rsid w:val="00734C59"/>
    <w:rsid w:val="007401F3"/>
    <w:rsid w:val="00740920"/>
    <w:rsid w:val="00740D02"/>
    <w:rsid w:val="00741731"/>
    <w:rsid w:val="00741A4C"/>
    <w:rsid w:val="0074494B"/>
    <w:rsid w:val="00745835"/>
    <w:rsid w:val="007544E2"/>
    <w:rsid w:val="00756BA8"/>
    <w:rsid w:val="0076005A"/>
    <w:rsid w:val="0076368B"/>
    <w:rsid w:val="00765DA1"/>
    <w:rsid w:val="00766DA5"/>
    <w:rsid w:val="0076757E"/>
    <w:rsid w:val="00775124"/>
    <w:rsid w:val="00776568"/>
    <w:rsid w:val="007772C9"/>
    <w:rsid w:val="00780B7F"/>
    <w:rsid w:val="0078352F"/>
    <w:rsid w:val="00784828"/>
    <w:rsid w:val="00790D3C"/>
    <w:rsid w:val="00794125"/>
    <w:rsid w:val="00795392"/>
    <w:rsid w:val="007962FE"/>
    <w:rsid w:val="007A0020"/>
    <w:rsid w:val="007A0599"/>
    <w:rsid w:val="007A23EE"/>
    <w:rsid w:val="007A46E2"/>
    <w:rsid w:val="007A5459"/>
    <w:rsid w:val="007A6F89"/>
    <w:rsid w:val="007B2B15"/>
    <w:rsid w:val="007B2B2A"/>
    <w:rsid w:val="007B401F"/>
    <w:rsid w:val="007B6110"/>
    <w:rsid w:val="007B6815"/>
    <w:rsid w:val="007C1084"/>
    <w:rsid w:val="007C4FDA"/>
    <w:rsid w:val="007C6FD5"/>
    <w:rsid w:val="007D37EA"/>
    <w:rsid w:val="007E1B08"/>
    <w:rsid w:val="007E2EA1"/>
    <w:rsid w:val="007E44E6"/>
    <w:rsid w:val="007E509F"/>
    <w:rsid w:val="007E7ABD"/>
    <w:rsid w:val="007F0C0B"/>
    <w:rsid w:val="007F1E5B"/>
    <w:rsid w:val="007F5A31"/>
    <w:rsid w:val="008053F2"/>
    <w:rsid w:val="00805465"/>
    <w:rsid w:val="00805CC5"/>
    <w:rsid w:val="008063B8"/>
    <w:rsid w:val="008101F2"/>
    <w:rsid w:val="008130E8"/>
    <w:rsid w:val="00813331"/>
    <w:rsid w:val="0081512C"/>
    <w:rsid w:val="00816D7F"/>
    <w:rsid w:val="00816F73"/>
    <w:rsid w:val="00817EFF"/>
    <w:rsid w:val="0082346C"/>
    <w:rsid w:val="00826295"/>
    <w:rsid w:val="0083265D"/>
    <w:rsid w:val="00832C1F"/>
    <w:rsid w:val="00833327"/>
    <w:rsid w:val="00833682"/>
    <w:rsid w:val="00834EA5"/>
    <w:rsid w:val="00840256"/>
    <w:rsid w:val="00840DFF"/>
    <w:rsid w:val="008451BB"/>
    <w:rsid w:val="00845242"/>
    <w:rsid w:val="0085196F"/>
    <w:rsid w:val="0085257B"/>
    <w:rsid w:val="00853FB1"/>
    <w:rsid w:val="00854C65"/>
    <w:rsid w:val="00857C77"/>
    <w:rsid w:val="00860C0B"/>
    <w:rsid w:val="00861853"/>
    <w:rsid w:val="00864538"/>
    <w:rsid w:val="00871A20"/>
    <w:rsid w:val="00871F7B"/>
    <w:rsid w:val="008726B1"/>
    <w:rsid w:val="00874A09"/>
    <w:rsid w:val="00874CC5"/>
    <w:rsid w:val="0088089A"/>
    <w:rsid w:val="008815CC"/>
    <w:rsid w:val="00884271"/>
    <w:rsid w:val="008848E7"/>
    <w:rsid w:val="00886625"/>
    <w:rsid w:val="00893CB3"/>
    <w:rsid w:val="008A1C52"/>
    <w:rsid w:val="008A6118"/>
    <w:rsid w:val="008A63EF"/>
    <w:rsid w:val="008A7C01"/>
    <w:rsid w:val="008B3CE5"/>
    <w:rsid w:val="008B430D"/>
    <w:rsid w:val="008B63D9"/>
    <w:rsid w:val="008B6E27"/>
    <w:rsid w:val="008C3A1C"/>
    <w:rsid w:val="008C5193"/>
    <w:rsid w:val="008D4D05"/>
    <w:rsid w:val="008D52BF"/>
    <w:rsid w:val="008D7721"/>
    <w:rsid w:val="008E0169"/>
    <w:rsid w:val="008E07EC"/>
    <w:rsid w:val="008E143B"/>
    <w:rsid w:val="008E6CB2"/>
    <w:rsid w:val="008E7430"/>
    <w:rsid w:val="008F0319"/>
    <w:rsid w:val="008F52DC"/>
    <w:rsid w:val="008F54DE"/>
    <w:rsid w:val="008F60AF"/>
    <w:rsid w:val="00901695"/>
    <w:rsid w:val="00901813"/>
    <w:rsid w:val="009022C5"/>
    <w:rsid w:val="00904099"/>
    <w:rsid w:val="00910525"/>
    <w:rsid w:val="00912FCD"/>
    <w:rsid w:val="00913141"/>
    <w:rsid w:val="00914E8C"/>
    <w:rsid w:val="00920456"/>
    <w:rsid w:val="0092089D"/>
    <w:rsid w:val="0092421F"/>
    <w:rsid w:val="00924E38"/>
    <w:rsid w:val="00925442"/>
    <w:rsid w:val="009262C9"/>
    <w:rsid w:val="00926707"/>
    <w:rsid w:val="0093052D"/>
    <w:rsid w:val="00933310"/>
    <w:rsid w:val="00934076"/>
    <w:rsid w:val="00934719"/>
    <w:rsid w:val="0093503F"/>
    <w:rsid w:val="009360CB"/>
    <w:rsid w:val="0093740D"/>
    <w:rsid w:val="00941D61"/>
    <w:rsid w:val="00944679"/>
    <w:rsid w:val="009446E2"/>
    <w:rsid w:val="00946B4C"/>
    <w:rsid w:val="009471B4"/>
    <w:rsid w:val="0094748E"/>
    <w:rsid w:val="00950BE9"/>
    <w:rsid w:val="0095175F"/>
    <w:rsid w:val="009517A6"/>
    <w:rsid w:val="00951BD5"/>
    <w:rsid w:val="00954912"/>
    <w:rsid w:val="00954B84"/>
    <w:rsid w:val="009604D0"/>
    <w:rsid w:val="00964AA3"/>
    <w:rsid w:val="009665EA"/>
    <w:rsid w:val="00967B85"/>
    <w:rsid w:val="0097036C"/>
    <w:rsid w:val="009704C8"/>
    <w:rsid w:val="00971FCF"/>
    <w:rsid w:val="009735CA"/>
    <w:rsid w:val="009755E7"/>
    <w:rsid w:val="00975739"/>
    <w:rsid w:val="00982C00"/>
    <w:rsid w:val="00983F87"/>
    <w:rsid w:val="0098475C"/>
    <w:rsid w:val="0098479B"/>
    <w:rsid w:val="009859C0"/>
    <w:rsid w:val="009908A4"/>
    <w:rsid w:val="00990956"/>
    <w:rsid w:val="00991992"/>
    <w:rsid w:val="00991D2F"/>
    <w:rsid w:val="00993B92"/>
    <w:rsid w:val="009953AB"/>
    <w:rsid w:val="00996CDC"/>
    <w:rsid w:val="00997880"/>
    <w:rsid w:val="009A2405"/>
    <w:rsid w:val="009A2CC4"/>
    <w:rsid w:val="009A415C"/>
    <w:rsid w:val="009A51EB"/>
    <w:rsid w:val="009A567D"/>
    <w:rsid w:val="009A5C38"/>
    <w:rsid w:val="009A7E60"/>
    <w:rsid w:val="009B4B41"/>
    <w:rsid w:val="009B5679"/>
    <w:rsid w:val="009B5760"/>
    <w:rsid w:val="009B7A15"/>
    <w:rsid w:val="009C0E06"/>
    <w:rsid w:val="009C2733"/>
    <w:rsid w:val="009C27CB"/>
    <w:rsid w:val="009C2F94"/>
    <w:rsid w:val="009C358A"/>
    <w:rsid w:val="009C3FEE"/>
    <w:rsid w:val="009C58BE"/>
    <w:rsid w:val="009D0B6C"/>
    <w:rsid w:val="009D0B6E"/>
    <w:rsid w:val="009D17E4"/>
    <w:rsid w:val="009D2AA3"/>
    <w:rsid w:val="009D3BB8"/>
    <w:rsid w:val="009D46D6"/>
    <w:rsid w:val="009D690C"/>
    <w:rsid w:val="009E1639"/>
    <w:rsid w:val="009E4213"/>
    <w:rsid w:val="009E4E71"/>
    <w:rsid w:val="009F09AA"/>
    <w:rsid w:val="009F1545"/>
    <w:rsid w:val="009F3169"/>
    <w:rsid w:val="009F414A"/>
    <w:rsid w:val="009F78CE"/>
    <w:rsid w:val="00A01BE1"/>
    <w:rsid w:val="00A02615"/>
    <w:rsid w:val="00A030B1"/>
    <w:rsid w:val="00A0385A"/>
    <w:rsid w:val="00A04940"/>
    <w:rsid w:val="00A04C56"/>
    <w:rsid w:val="00A056AF"/>
    <w:rsid w:val="00A05EBE"/>
    <w:rsid w:val="00A07613"/>
    <w:rsid w:val="00A11D68"/>
    <w:rsid w:val="00A120F2"/>
    <w:rsid w:val="00A1730E"/>
    <w:rsid w:val="00A25289"/>
    <w:rsid w:val="00A272D8"/>
    <w:rsid w:val="00A279FC"/>
    <w:rsid w:val="00A31D24"/>
    <w:rsid w:val="00A32183"/>
    <w:rsid w:val="00A3748D"/>
    <w:rsid w:val="00A375F8"/>
    <w:rsid w:val="00A432C8"/>
    <w:rsid w:val="00A44269"/>
    <w:rsid w:val="00A459A9"/>
    <w:rsid w:val="00A459DD"/>
    <w:rsid w:val="00A46529"/>
    <w:rsid w:val="00A46FA8"/>
    <w:rsid w:val="00A5180E"/>
    <w:rsid w:val="00A53B63"/>
    <w:rsid w:val="00A54DB9"/>
    <w:rsid w:val="00A55771"/>
    <w:rsid w:val="00A57A4E"/>
    <w:rsid w:val="00A61380"/>
    <w:rsid w:val="00A618AC"/>
    <w:rsid w:val="00A61979"/>
    <w:rsid w:val="00A67A55"/>
    <w:rsid w:val="00A7256C"/>
    <w:rsid w:val="00A72DDA"/>
    <w:rsid w:val="00A7510E"/>
    <w:rsid w:val="00A75466"/>
    <w:rsid w:val="00A838C6"/>
    <w:rsid w:val="00A84B34"/>
    <w:rsid w:val="00A85970"/>
    <w:rsid w:val="00A85CCC"/>
    <w:rsid w:val="00A920D8"/>
    <w:rsid w:val="00A93885"/>
    <w:rsid w:val="00A95C40"/>
    <w:rsid w:val="00AA06B3"/>
    <w:rsid w:val="00AA0E40"/>
    <w:rsid w:val="00AA3D27"/>
    <w:rsid w:val="00AA448E"/>
    <w:rsid w:val="00AB217F"/>
    <w:rsid w:val="00AB4522"/>
    <w:rsid w:val="00AB76DB"/>
    <w:rsid w:val="00AC1189"/>
    <w:rsid w:val="00AC521E"/>
    <w:rsid w:val="00AC58DF"/>
    <w:rsid w:val="00AD0E84"/>
    <w:rsid w:val="00AD2A17"/>
    <w:rsid w:val="00AD603B"/>
    <w:rsid w:val="00AE1015"/>
    <w:rsid w:val="00AE318A"/>
    <w:rsid w:val="00AE31CD"/>
    <w:rsid w:val="00AE3CE2"/>
    <w:rsid w:val="00AE4ACE"/>
    <w:rsid w:val="00AE7ECA"/>
    <w:rsid w:val="00AF5397"/>
    <w:rsid w:val="00B05805"/>
    <w:rsid w:val="00B05E0E"/>
    <w:rsid w:val="00B060BD"/>
    <w:rsid w:val="00B10FCC"/>
    <w:rsid w:val="00B1100F"/>
    <w:rsid w:val="00B12603"/>
    <w:rsid w:val="00B1282F"/>
    <w:rsid w:val="00B17038"/>
    <w:rsid w:val="00B21288"/>
    <w:rsid w:val="00B24066"/>
    <w:rsid w:val="00B24419"/>
    <w:rsid w:val="00B24F21"/>
    <w:rsid w:val="00B25036"/>
    <w:rsid w:val="00B255F8"/>
    <w:rsid w:val="00B26613"/>
    <w:rsid w:val="00B27444"/>
    <w:rsid w:val="00B303F2"/>
    <w:rsid w:val="00B3374E"/>
    <w:rsid w:val="00B345A3"/>
    <w:rsid w:val="00B34A76"/>
    <w:rsid w:val="00B34D8E"/>
    <w:rsid w:val="00B34E0E"/>
    <w:rsid w:val="00B36692"/>
    <w:rsid w:val="00B36802"/>
    <w:rsid w:val="00B409FF"/>
    <w:rsid w:val="00B41EE1"/>
    <w:rsid w:val="00B42113"/>
    <w:rsid w:val="00B45B11"/>
    <w:rsid w:val="00B47AEE"/>
    <w:rsid w:val="00B5188C"/>
    <w:rsid w:val="00B530B7"/>
    <w:rsid w:val="00B532F9"/>
    <w:rsid w:val="00B540A7"/>
    <w:rsid w:val="00B5430A"/>
    <w:rsid w:val="00B54929"/>
    <w:rsid w:val="00B55A5F"/>
    <w:rsid w:val="00B56733"/>
    <w:rsid w:val="00B5754A"/>
    <w:rsid w:val="00B60105"/>
    <w:rsid w:val="00B613E7"/>
    <w:rsid w:val="00B618DE"/>
    <w:rsid w:val="00B67D3E"/>
    <w:rsid w:val="00B67ED7"/>
    <w:rsid w:val="00B67F8A"/>
    <w:rsid w:val="00B70C60"/>
    <w:rsid w:val="00B7301A"/>
    <w:rsid w:val="00B756DA"/>
    <w:rsid w:val="00B76120"/>
    <w:rsid w:val="00B826C9"/>
    <w:rsid w:val="00B83CDA"/>
    <w:rsid w:val="00B87245"/>
    <w:rsid w:val="00B87F04"/>
    <w:rsid w:val="00BA10B8"/>
    <w:rsid w:val="00BA379B"/>
    <w:rsid w:val="00BA6A31"/>
    <w:rsid w:val="00BB0BC0"/>
    <w:rsid w:val="00BB2773"/>
    <w:rsid w:val="00BB295E"/>
    <w:rsid w:val="00BB34B3"/>
    <w:rsid w:val="00BB45B1"/>
    <w:rsid w:val="00BB5460"/>
    <w:rsid w:val="00BB5743"/>
    <w:rsid w:val="00BC05D8"/>
    <w:rsid w:val="00BC29AC"/>
    <w:rsid w:val="00BD357C"/>
    <w:rsid w:val="00BE2F17"/>
    <w:rsid w:val="00BF0B5A"/>
    <w:rsid w:val="00BF0B7C"/>
    <w:rsid w:val="00BF226A"/>
    <w:rsid w:val="00BF79B9"/>
    <w:rsid w:val="00C00AF0"/>
    <w:rsid w:val="00C034EC"/>
    <w:rsid w:val="00C04616"/>
    <w:rsid w:val="00C053A0"/>
    <w:rsid w:val="00C12EFD"/>
    <w:rsid w:val="00C14B56"/>
    <w:rsid w:val="00C17D4B"/>
    <w:rsid w:val="00C2134C"/>
    <w:rsid w:val="00C22D5C"/>
    <w:rsid w:val="00C2510F"/>
    <w:rsid w:val="00C25844"/>
    <w:rsid w:val="00C321B6"/>
    <w:rsid w:val="00C32AB9"/>
    <w:rsid w:val="00C332C1"/>
    <w:rsid w:val="00C33420"/>
    <w:rsid w:val="00C354CC"/>
    <w:rsid w:val="00C358AF"/>
    <w:rsid w:val="00C35A55"/>
    <w:rsid w:val="00C36978"/>
    <w:rsid w:val="00C373C1"/>
    <w:rsid w:val="00C41293"/>
    <w:rsid w:val="00C43F92"/>
    <w:rsid w:val="00C4472F"/>
    <w:rsid w:val="00C44769"/>
    <w:rsid w:val="00C45BE6"/>
    <w:rsid w:val="00C47864"/>
    <w:rsid w:val="00C47AD3"/>
    <w:rsid w:val="00C50694"/>
    <w:rsid w:val="00C52ED3"/>
    <w:rsid w:val="00C53E4D"/>
    <w:rsid w:val="00C55722"/>
    <w:rsid w:val="00C601D9"/>
    <w:rsid w:val="00C6227E"/>
    <w:rsid w:val="00C641E1"/>
    <w:rsid w:val="00C64839"/>
    <w:rsid w:val="00C661B8"/>
    <w:rsid w:val="00C7199A"/>
    <w:rsid w:val="00C75F64"/>
    <w:rsid w:val="00C76A2D"/>
    <w:rsid w:val="00C77BB4"/>
    <w:rsid w:val="00C80D2E"/>
    <w:rsid w:val="00C833FA"/>
    <w:rsid w:val="00C83497"/>
    <w:rsid w:val="00C836D1"/>
    <w:rsid w:val="00C86485"/>
    <w:rsid w:val="00C87D2C"/>
    <w:rsid w:val="00C87EA1"/>
    <w:rsid w:val="00C90248"/>
    <w:rsid w:val="00C90DF6"/>
    <w:rsid w:val="00C91470"/>
    <w:rsid w:val="00C92C83"/>
    <w:rsid w:val="00C96121"/>
    <w:rsid w:val="00C96519"/>
    <w:rsid w:val="00CA0718"/>
    <w:rsid w:val="00CA1A39"/>
    <w:rsid w:val="00CA3355"/>
    <w:rsid w:val="00CA3B14"/>
    <w:rsid w:val="00CA739A"/>
    <w:rsid w:val="00CA74BB"/>
    <w:rsid w:val="00CA7C75"/>
    <w:rsid w:val="00CB04CA"/>
    <w:rsid w:val="00CB09A0"/>
    <w:rsid w:val="00CB0C87"/>
    <w:rsid w:val="00CB232C"/>
    <w:rsid w:val="00CB39C6"/>
    <w:rsid w:val="00CB7007"/>
    <w:rsid w:val="00CB745A"/>
    <w:rsid w:val="00CC07AA"/>
    <w:rsid w:val="00CC081C"/>
    <w:rsid w:val="00CC32E7"/>
    <w:rsid w:val="00CC4DBC"/>
    <w:rsid w:val="00CC5E43"/>
    <w:rsid w:val="00CC6C29"/>
    <w:rsid w:val="00CC7DEC"/>
    <w:rsid w:val="00CD00AB"/>
    <w:rsid w:val="00CD0C03"/>
    <w:rsid w:val="00CD1B6A"/>
    <w:rsid w:val="00CD22BD"/>
    <w:rsid w:val="00CD30E9"/>
    <w:rsid w:val="00CD3DF9"/>
    <w:rsid w:val="00CD5B03"/>
    <w:rsid w:val="00CD5B92"/>
    <w:rsid w:val="00CE2DBE"/>
    <w:rsid w:val="00CE3054"/>
    <w:rsid w:val="00CE4331"/>
    <w:rsid w:val="00CE5E37"/>
    <w:rsid w:val="00CE601D"/>
    <w:rsid w:val="00CE6E8D"/>
    <w:rsid w:val="00CF2569"/>
    <w:rsid w:val="00CF339B"/>
    <w:rsid w:val="00CF4D71"/>
    <w:rsid w:val="00D024FF"/>
    <w:rsid w:val="00D02F3F"/>
    <w:rsid w:val="00D03177"/>
    <w:rsid w:val="00D117A5"/>
    <w:rsid w:val="00D13314"/>
    <w:rsid w:val="00D13E67"/>
    <w:rsid w:val="00D14B29"/>
    <w:rsid w:val="00D167D6"/>
    <w:rsid w:val="00D208C1"/>
    <w:rsid w:val="00D22E71"/>
    <w:rsid w:val="00D23189"/>
    <w:rsid w:val="00D2572E"/>
    <w:rsid w:val="00D32D43"/>
    <w:rsid w:val="00D340CE"/>
    <w:rsid w:val="00D37D2F"/>
    <w:rsid w:val="00D439A5"/>
    <w:rsid w:val="00D45756"/>
    <w:rsid w:val="00D4628F"/>
    <w:rsid w:val="00D464C8"/>
    <w:rsid w:val="00D5121C"/>
    <w:rsid w:val="00D51A01"/>
    <w:rsid w:val="00D53DAC"/>
    <w:rsid w:val="00D551E8"/>
    <w:rsid w:val="00D55E9A"/>
    <w:rsid w:val="00D56D6A"/>
    <w:rsid w:val="00D65CBC"/>
    <w:rsid w:val="00D660D7"/>
    <w:rsid w:val="00D66228"/>
    <w:rsid w:val="00D66C9B"/>
    <w:rsid w:val="00D66E92"/>
    <w:rsid w:val="00D724F3"/>
    <w:rsid w:val="00D85596"/>
    <w:rsid w:val="00D86485"/>
    <w:rsid w:val="00D87215"/>
    <w:rsid w:val="00D8776A"/>
    <w:rsid w:val="00D901B3"/>
    <w:rsid w:val="00D90420"/>
    <w:rsid w:val="00D90935"/>
    <w:rsid w:val="00D911B1"/>
    <w:rsid w:val="00D9235E"/>
    <w:rsid w:val="00D9426D"/>
    <w:rsid w:val="00D94F41"/>
    <w:rsid w:val="00D97674"/>
    <w:rsid w:val="00DA21E9"/>
    <w:rsid w:val="00DA6D00"/>
    <w:rsid w:val="00DB14B3"/>
    <w:rsid w:val="00DB3822"/>
    <w:rsid w:val="00DB7482"/>
    <w:rsid w:val="00DC0166"/>
    <w:rsid w:val="00DC02D2"/>
    <w:rsid w:val="00DC1494"/>
    <w:rsid w:val="00DC3051"/>
    <w:rsid w:val="00DC3063"/>
    <w:rsid w:val="00DC30C6"/>
    <w:rsid w:val="00DC48BF"/>
    <w:rsid w:val="00DC6230"/>
    <w:rsid w:val="00DC7EAD"/>
    <w:rsid w:val="00DD1954"/>
    <w:rsid w:val="00DD1AFF"/>
    <w:rsid w:val="00DD2B57"/>
    <w:rsid w:val="00DD2E49"/>
    <w:rsid w:val="00DD2E54"/>
    <w:rsid w:val="00DD3FBC"/>
    <w:rsid w:val="00DD5BBF"/>
    <w:rsid w:val="00DE0E81"/>
    <w:rsid w:val="00DE2ECC"/>
    <w:rsid w:val="00DE3377"/>
    <w:rsid w:val="00DE366A"/>
    <w:rsid w:val="00DE3675"/>
    <w:rsid w:val="00DE44C0"/>
    <w:rsid w:val="00DE5CB8"/>
    <w:rsid w:val="00DE6202"/>
    <w:rsid w:val="00DF0991"/>
    <w:rsid w:val="00DF18C2"/>
    <w:rsid w:val="00DF3466"/>
    <w:rsid w:val="00DF5289"/>
    <w:rsid w:val="00E002F4"/>
    <w:rsid w:val="00E031B4"/>
    <w:rsid w:val="00E0524E"/>
    <w:rsid w:val="00E1562F"/>
    <w:rsid w:val="00E16E49"/>
    <w:rsid w:val="00E17BA9"/>
    <w:rsid w:val="00E21C94"/>
    <w:rsid w:val="00E25285"/>
    <w:rsid w:val="00E25B3C"/>
    <w:rsid w:val="00E27745"/>
    <w:rsid w:val="00E308DF"/>
    <w:rsid w:val="00E30C2B"/>
    <w:rsid w:val="00E320BC"/>
    <w:rsid w:val="00E3225C"/>
    <w:rsid w:val="00E32820"/>
    <w:rsid w:val="00E33530"/>
    <w:rsid w:val="00E36349"/>
    <w:rsid w:val="00E37C60"/>
    <w:rsid w:val="00E37E48"/>
    <w:rsid w:val="00E40112"/>
    <w:rsid w:val="00E40E05"/>
    <w:rsid w:val="00E4242D"/>
    <w:rsid w:val="00E427BF"/>
    <w:rsid w:val="00E42AEE"/>
    <w:rsid w:val="00E43440"/>
    <w:rsid w:val="00E443FC"/>
    <w:rsid w:val="00E47033"/>
    <w:rsid w:val="00E47C9E"/>
    <w:rsid w:val="00E47E15"/>
    <w:rsid w:val="00E549BA"/>
    <w:rsid w:val="00E54EF2"/>
    <w:rsid w:val="00E56E3D"/>
    <w:rsid w:val="00E62BC6"/>
    <w:rsid w:val="00E6395D"/>
    <w:rsid w:val="00E66E0D"/>
    <w:rsid w:val="00E67CCB"/>
    <w:rsid w:val="00E70721"/>
    <w:rsid w:val="00E7092A"/>
    <w:rsid w:val="00E70BE6"/>
    <w:rsid w:val="00E73356"/>
    <w:rsid w:val="00E7444C"/>
    <w:rsid w:val="00E75B15"/>
    <w:rsid w:val="00E7636B"/>
    <w:rsid w:val="00E76692"/>
    <w:rsid w:val="00E76B2D"/>
    <w:rsid w:val="00E818AA"/>
    <w:rsid w:val="00E81BDC"/>
    <w:rsid w:val="00E95517"/>
    <w:rsid w:val="00E9668B"/>
    <w:rsid w:val="00E967D2"/>
    <w:rsid w:val="00E96AAA"/>
    <w:rsid w:val="00E96F00"/>
    <w:rsid w:val="00E970D5"/>
    <w:rsid w:val="00EA31FC"/>
    <w:rsid w:val="00EA53EB"/>
    <w:rsid w:val="00EA55B9"/>
    <w:rsid w:val="00EA6EA2"/>
    <w:rsid w:val="00EB0F18"/>
    <w:rsid w:val="00EB19B1"/>
    <w:rsid w:val="00EB2E1C"/>
    <w:rsid w:val="00EB3FF0"/>
    <w:rsid w:val="00EB4511"/>
    <w:rsid w:val="00ED0AE0"/>
    <w:rsid w:val="00ED1509"/>
    <w:rsid w:val="00ED27F2"/>
    <w:rsid w:val="00ED2C0C"/>
    <w:rsid w:val="00ED3417"/>
    <w:rsid w:val="00ED3DCA"/>
    <w:rsid w:val="00ED7958"/>
    <w:rsid w:val="00EE445D"/>
    <w:rsid w:val="00EE5833"/>
    <w:rsid w:val="00EF072B"/>
    <w:rsid w:val="00EF11FD"/>
    <w:rsid w:val="00EF215C"/>
    <w:rsid w:val="00EF25B9"/>
    <w:rsid w:val="00EF2747"/>
    <w:rsid w:val="00EF2BC1"/>
    <w:rsid w:val="00EF3678"/>
    <w:rsid w:val="00EF3C20"/>
    <w:rsid w:val="00EF6194"/>
    <w:rsid w:val="00F00062"/>
    <w:rsid w:val="00F0022C"/>
    <w:rsid w:val="00F02399"/>
    <w:rsid w:val="00F03B9B"/>
    <w:rsid w:val="00F065B4"/>
    <w:rsid w:val="00F06CE6"/>
    <w:rsid w:val="00F14613"/>
    <w:rsid w:val="00F14BFD"/>
    <w:rsid w:val="00F165C9"/>
    <w:rsid w:val="00F17E02"/>
    <w:rsid w:val="00F17F09"/>
    <w:rsid w:val="00F20774"/>
    <w:rsid w:val="00F217F7"/>
    <w:rsid w:val="00F265A9"/>
    <w:rsid w:val="00F2789E"/>
    <w:rsid w:val="00F317C1"/>
    <w:rsid w:val="00F31DD4"/>
    <w:rsid w:val="00F31F1D"/>
    <w:rsid w:val="00F328C7"/>
    <w:rsid w:val="00F336E6"/>
    <w:rsid w:val="00F358C9"/>
    <w:rsid w:val="00F3744E"/>
    <w:rsid w:val="00F37F87"/>
    <w:rsid w:val="00F41CD4"/>
    <w:rsid w:val="00F44CC2"/>
    <w:rsid w:val="00F46603"/>
    <w:rsid w:val="00F46C8B"/>
    <w:rsid w:val="00F47732"/>
    <w:rsid w:val="00F55159"/>
    <w:rsid w:val="00F56978"/>
    <w:rsid w:val="00F63061"/>
    <w:rsid w:val="00F70131"/>
    <w:rsid w:val="00F7159C"/>
    <w:rsid w:val="00F7255C"/>
    <w:rsid w:val="00F76A5C"/>
    <w:rsid w:val="00F776AA"/>
    <w:rsid w:val="00F806AB"/>
    <w:rsid w:val="00F808D7"/>
    <w:rsid w:val="00F80E62"/>
    <w:rsid w:val="00F82BB5"/>
    <w:rsid w:val="00F82F4D"/>
    <w:rsid w:val="00F85D64"/>
    <w:rsid w:val="00F911FD"/>
    <w:rsid w:val="00F92DE3"/>
    <w:rsid w:val="00F93710"/>
    <w:rsid w:val="00F93C8A"/>
    <w:rsid w:val="00F93CE3"/>
    <w:rsid w:val="00F94C89"/>
    <w:rsid w:val="00F9682F"/>
    <w:rsid w:val="00FA1B5F"/>
    <w:rsid w:val="00FA35CC"/>
    <w:rsid w:val="00FA401A"/>
    <w:rsid w:val="00FB0D87"/>
    <w:rsid w:val="00FB200C"/>
    <w:rsid w:val="00FB28BD"/>
    <w:rsid w:val="00FB29FA"/>
    <w:rsid w:val="00FB43B9"/>
    <w:rsid w:val="00FB4967"/>
    <w:rsid w:val="00FB5FDD"/>
    <w:rsid w:val="00FB75CF"/>
    <w:rsid w:val="00FC2087"/>
    <w:rsid w:val="00FC3283"/>
    <w:rsid w:val="00FC4916"/>
    <w:rsid w:val="00FC5A39"/>
    <w:rsid w:val="00FC6206"/>
    <w:rsid w:val="00FD02B2"/>
    <w:rsid w:val="00FD04FD"/>
    <w:rsid w:val="00FD2F13"/>
    <w:rsid w:val="00FD5477"/>
    <w:rsid w:val="00FD5836"/>
    <w:rsid w:val="00FD6041"/>
    <w:rsid w:val="00FD60EF"/>
    <w:rsid w:val="00FE0B63"/>
    <w:rsid w:val="00FE2AC0"/>
    <w:rsid w:val="00FE62CC"/>
    <w:rsid w:val="00FF07EB"/>
    <w:rsid w:val="00FF22B9"/>
    <w:rsid w:val="00FF46F1"/>
    <w:rsid w:val="00FF482E"/>
    <w:rsid w:val="00FF50ED"/>
    <w:rsid w:val="00FF5904"/>
    <w:rsid w:val="00FF6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annotation reference" w:uiPriority="99"/>
    <w:lsdException w:name="endnote text" w:uiPriority="99"/>
    <w:lsdException w:name="List" w:uiPriority="99"/>
    <w:lsdException w:name="List Bullet" w:uiPriority="99"/>
    <w:lsdException w:name="List Number" w:uiPriority="99"/>
    <w:lsdException w:name="List Bullet 2" w:uiPriority="99"/>
    <w:lsdException w:name="Title" w:uiPriority="99" w:qFormat="1"/>
    <w:lsdException w:name="Signature" w:uiPriority="99"/>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A85970"/>
    <w:pPr>
      <w:spacing w:after="120" w:line="300" w:lineRule="exact"/>
      <w:jc w:val="both"/>
    </w:pPr>
    <w:rPr>
      <w:rFonts w:ascii="Arial" w:hAnsi="Arial"/>
      <w:sz w:val="21"/>
      <w:szCs w:val="21"/>
      <w:lang w:eastAsia="en-US"/>
    </w:rPr>
  </w:style>
  <w:style w:type="paragraph" w:styleId="Heading1">
    <w:name w:val="heading 1"/>
    <w:basedOn w:val="Normal"/>
    <w:next w:val="Normal"/>
    <w:link w:val="Heading1Char"/>
    <w:uiPriority w:val="99"/>
    <w:qFormat/>
    <w:pPr>
      <w:keepNext/>
      <w:tabs>
        <w:tab w:val="left" w:pos="-720"/>
        <w:tab w:val="left" w:pos="1440"/>
      </w:tabs>
      <w:suppressAutoHyphens/>
      <w:outlineLvl w:val="0"/>
    </w:pPr>
    <w:rPr>
      <w:i/>
    </w:rPr>
  </w:style>
  <w:style w:type="paragraph" w:styleId="Heading2">
    <w:name w:val="heading 2"/>
    <w:aliases w:val="h2 main heading,h2,B Sub/Bold"/>
    <w:basedOn w:val="Normal"/>
    <w:next w:val="Normal"/>
    <w:link w:val="Heading2Char"/>
    <w:uiPriority w:val="99"/>
    <w:qFormat/>
    <w:pPr>
      <w:keepNext/>
      <w:jc w:val="left"/>
      <w:outlineLvl w:val="1"/>
    </w:pPr>
    <w:rPr>
      <w:i/>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uiPriority w:val="99"/>
    <w:qFormat/>
    <w:pPr>
      <w:keepNext/>
      <w:tabs>
        <w:tab w:val="left" w:pos="284"/>
      </w:tabs>
      <w:spacing w:after="0"/>
      <w:outlineLvl w:val="2"/>
    </w:pPr>
    <w:rPr>
      <w:b/>
      <w:lang w:val="en-GB"/>
    </w:rPr>
  </w:style>
  <w:style w:type="paragraph" w:styleId="Heading4">
    <w:name w:val="heading 4"/>
    <w:basedOn w:val="Normal"/>
    <w:next w:val="Normal"/>
    <w:link w:val="Heading4Char"/>
    <w:uiPriority w:val="99"/>
    <w:qFormat/>
    <w:pPr>
      <w:keepNext/>
      <w:spacing w:before="120" w:after="0"/>
      <w:jc w:val="right"/>
      <w:outlineLvl w:val="3"/>
    </w:pPr>
    <w:rPr>
      <w:b/>
      <w:sz w:val="22"/>
    </w:rPr>
  </w:style>
  <w:style w:type="paragraph" w:styleId="Heading5">
    <w:name w:val="heading 5"/>
    <w:basedOn w:val="Normal"/>
    <w:next w:val="Normal"/>
    <w:link w:val="Heading5Char"/>
    <w:uiPriority w:val="99"/>
    <w:qFormat/>
    <w:pPr>
      <w:keepNext/>
      <w:spacing w:before="120" w:after="0"/>
      <w:jc w:val="right"/>
      <w:outlineLvl w:val="4"/>
    </w:pPr>
    <w:rPr>
      <w:b/>
      <w:i/>
      <w:sz w:val="22"/>
    </w:rPr>
  </w:style>
  <w:style w:type="paragraph" w:styleId="Heading6">
    <w:name w:val="heading 6"/>
    <w:basedOn w:val="Normal"/>
    <w:next w:val="Normal"/>
    <w:link w:val="Heading6Char"/>
    <w:uiPriority w:val="99"/>
    <w:qFormat/>
    <w:pPr>
      <w:keepNext/>
      <w:tabs>
        <w:tab w:val="left" w:pos="284"/>
      </w:tabs>
      <w:spacing w:after="0"/>
      <w:jc w:val="left"/>
      <w:outlineLvl w:val="5"/>
    </w:pPr>
    <w:rPr>
      <w:b/>
      <w:lang w:val="en-GB"/>
    </w:rPr>
  </w:style>
  <w:style w:type="paragraph" w:styleId="Heading7">
    <w:name w:val="heading 7"/>
    <w:basedOn w:val="Normal"/>
    <w:next w:val="Normal"/>
    <w:link w:val="Heading7Char"/>
    <w:uiPriority w:val="99"/>
    <w:qFormat/>
    <w:pPr>
      <w:keepNext/>
      <w:tabs>
        <w:tab w:val="left" w:pos="284"/>
      </w:tabs>
      <w:spacing w:after="0"/>
      <w:jc w:val="center"/>
      <w:outlineLvl w:val="6"/>
    </w:pPr>
    <w:rPr>
      <w:b/>
      <w:lang w:val="en-GB"/>
    </w:rPr>
  </w:style>
  <w:style w:type="paragraph" w:styleId="Heading8">
    <w:name w:val="heading 8"/>
    <w:basedOn w:val="Normal"/>
    <w:next w:val="Normal"/>
    <w:link w:val="Heading8Char"/>
    <w:uiPriority w:val="99"/>
    <w:qFormat/>
    <w:pPr>
      <w:keepNext/>
      <w:outlineLvl w:val="7"/>
    </w:pPr>
    <w:rPr>
      <w:b/>
      <w:sz w:val="22"/>
    </w:rPr>
  </w:style>
  <w:style w:type="paragraph" w:styleId="Heading9">
    <w:name w:val="heading 9"/>
    <w:basedOn w:val="Normal"/>
    <w:next w:val="Normal"/>
    <w:link w:val="Heading9Char"/>
    <w:uiPriority w:val="99"/>
    <w:qFormat/>
    <w:pPr>
      <w:keepNext/>
      <w:spacing w:before="120"/>
      <w:ind w:right="244"/>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2D5C"/>
    <w:pPr>
      <w:tabs>
        <w:tab w:val="center" w:pos="4153"/>
        <w:tab w:val="right" w:pos="8306"/>
      </w:tabs>
    </w:pPr>
  </w:style>
  <w:style w:type="character" w:styleId="Hyperlink">
    <w:name w:val="Hyperlink"/>
    <w:basedOn w:val="DefaultParagraphFont"/>
    <w:uiPriority w:val="99"/>
    <w:rsid w:val="00C22D5C"/>
    <w:rPr>
      <w:color w:val="0000FF"/>
      <w:u w:val="single"/>
    </w:rPr>
  </w:style>
  <w:style w:type="paragraph" w:customStyle="1" w:styleId="TableText">
    <w:name w:val="Table Text"/>
    <w:basedOn w:val="Normal"/>
    <w:next w:val="Normal"/>
    <w:uiPriority w:val="99"/>
    <w:pPr>
      <w:spacing w:after="100"/>
    </w:pPr>
  </w:style>
  <w:style w:type="table" w:styleId="TableGrid">
    <w:name w:val="Table Grid"/>
    <w:basedOn w:val="TableNormal"/>
    <w:uiPriority w:val="99"/>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Caption">
    <w:name w:val="caption"/>
    <w:basedOn w:val="Normal"/>
    <w:next w:val="Normal"/>
    <w:uiPriority w:val="99"/>
    <w:qFormat/>
    <w:pPr>
      <w:spacing w:before="120"/>
    </w:pPr>
    <w:rPr>
      <w:b/>
    </w:rPr>
  </w:style>
  <w:style w:type="paragraph" w:styleId="FootnoteText">
    <w:name w:val="footnote text"/>
    <w:basedOn w:val="Normal"/>
    <w:link w:val="FootnoteTextChar"/>
    <w:uiPriority w:val="99"/>
    <w:semiHidden/>
    <w:rPr>
      <w:sz w:val="20"/>
    </w:rPr>
  </w:style>
  <w:style w:type="character" w:styleId="FootnoteReference">
    <w:name w:val="footnote reference"/>
    <w:basedOn w:val="DefaultParagraphFont"/>
    <w:semiHidden/>
    <w:rPr>
      <w:vertAlign w:val="superscript"/>
    </w:rPr>
  </w:style>
  <w:style w:type="paragraph" w:customStyle="1" w:styleId="AGRBodyText">
    <w:name w:val="AGR Body Text"/>
    <w:link w:val="AGRBodyTextChar"/>
    <w:autoRedefine/>
    <w:rsid w:val="00853FB1"/>
    <w:pPr>
      <w:keepLines/>
      <w:spacing w:after="120" w:line="300" w:lineRule="atLeast"/>
      <w:ind w:left="851"/>
    </w:pPr>
    <w:rPr>
      <w:rFonts w:ascii="Arial" w:hAnsi="Arial" w:cs="Arial"/>
      <w:sz w:val="21"/>
      <w:szCs w:val="19"/>
      <w:lang w:eastAsia="en-US"/>
    </w:rPr>
  </w:style>
  <w:style w:type="character" w:customStyle="1" w:styleId="AGRBodyTextChar">
    <w:name w:val="AGR Body Text Char"/>
    <w:basedOn w:val="DefaultParagraphFont"/>
    <w:link w:val="AGRBodyText"/>
    <w:rsid w:val="00853FB1"/>
    <w:rPr>
      <w:rFonts w:ascii="Arial" w:hAnsi="Arial" w:cs="Arial"/>
      <w:sz w:val="21"/>
      <w:szCs w:val="19"/>
      <w:lang w:val="en-AU" w:eastAsia="en-US" w:bidi="ar-SA"/>
    </w:rPr>
  </w:style>
  <w:style w:type="paragraph" w:customStyle="1" w:styleId="AGRBulletText">
    <w:name w:val="AGR Bullet Text"/>
    <w:basedOn w:val="AGRBodyText"/>
    <w:link w:val="AGRBulletTextCharChar"/>
    <w:autoRedefine/>
    <w:rsid w:val="002E6ABE"/>
    <w:pPr>
      <w:numPr>
        <w:numId w:val="3"/>
      </w:numPr>
      <w:tabs>
        <w:tab w:val="left" w:pos="2127"/>
      </w:tabs>
    </w:pPr>
    <w:rPr>
      <w:szCs w:val="21"/>
    </w:rPr>
  </w:style>
  <w:style w:type="character" w:customStyle="1" w:styleId="AGRBulletTextCharChar">
    <w:name w:val="AGR Bullet Text Char Char"/>
    <w:basedOn w:val="AGRBodyTextChar"/>
    <w:link w:val="AGRBulletText"/>
    <w:rsid w:val="002E6ABE"/>
    <w:rPr>
      <w:rFonts w:ascii="Arial" w:hAnsi="Arial" w:cs="Arial"/>
      <w:sz w:val="21"/>
      <w:szCs w:val="21"/>
      <w:lang w:val="en-AU" w:eastAsia="en-US" w:bidi="ar-SA"/>
    </w:rPr>
  </w:style>
  <w:style w:type="paragraph" w:customStyle="1" w:styleId="AGRHeading1">
    <w:name w:val="AGR Heading 1"/>
    <w:next w:val="AGRBodyText"/>
    <w:autoRedefine/>
    <w:rsid w:val="00934076"/>
    <w:pPr>
      <w:pageBreakBefore/>
      <w:spacing w:after="720" w:line="480" w:lineRule="exact"/>
      <w:outlineLvl w:val="0"/>
    </w:pPr>
    <w:rPr>
      <w:rFonts w:ascii="Arial" w:hAnsi="Arial" w:cs="Arial"/>
      <w:b/>
      <w:color w:val="808080"/>
      <w:w w:val="90"/>
      <w:sz w:val="48"/>
      <w:szCs w:val="36"/>
      <w:lang w:eastAsia="en-US"/>
    </w:rPr>
  </w:style>
  <w:style w:type="paragraph" w:customStyle="1" w:styleId="AGRHeading2">
    <w:name w:val="AGR Heading 2"/>
    <w:next w:val="AGRBodyText"/>
    <w:link w:val="AGRHeading2Char"/>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Pr>
      <w:rFonts w:ascii="Arial" w:hAnsi="Arial" w:cs="Arial"/>
      <w:b/>
      <w:w w:val="90"/>
      <w:sz w:val="28"/>
      <w:szCs w:val="28"/>
      <w:lang w:val="en-AU" w:eastAsia="en-US" w:bidi="ar-SA"/>
    </w:rPr>
  </w:style>
  <w:style w:type="paragraph" w:customStyle="1" w:styleId="AGRHeading3">
    <w:name w:val="AGR Heading 3"/>
    <w:autoRedefine/>
    <w:pPr>
      <w:spacing w:before="160"/>
      <w:ind w:left="851"/>
    </w:pPr>
    <w:rPr>
      <w:rFonts w:ascii="Arial" w:hAnsi="Arial" w:cs="Arial"/>
      <w:b/>
      <w:color w:val="808080"/>
      <w:w w:val="90"/>
      <w:sz w:val="24"/>
      <w:szCs w:val="24"/>
      <w:lang w:val="en-US" w:eastAsia="en-US"/>
    </w:rPr>
  </w:style>
  <w:style w:type="paragraph" w:customStyle="1" w:styleId="AGRBodyComment">
    <w:name w:val="AGR Body Comment"/>
    <w:basedOn w:val="AGRBodyText"/>
    <w:autoRedefine/>
    <w:pPr>
      <w:pBdr>
        <w:bottom w:val="single" w:sz="2" w:space="4" w:color="auto"/>
      </w:pBdr>
    </w:pPr>
    <w:rPr>
      <w:i/>
      <w:lang w:eastAsia="en-AU"/>
    </w:rPr>
  </w:style>
  <w:style w:type="paragraph" w:customStyle="1" w:styleId="AGRHeading4">
    <w:name w:val="AGR Heading 4"/>
    <w:basedOn w:val="AGRHeading3"/>
    <w:pPr>
      <w:spacing w:line="280" w:lineRule="exact"/>
    </w:pPr>
    <w:rPr>
      <w:b w:val="0"/>
      <w:i/>
      <w:color w:val="auto"/>
      <w:w w:val="100"/>
      <w:sz w:val="22"/>
      <w:szCs w:val="20"/>
    </w:rPr>
  </w:style>
  <w:style w:type="paragraph" w:customStyle="1" w:styleId="AGRDashText">
    <w:name w:val="AGR Dash Text"/>
    <w:basedOn w:val="AGRBulletText"/>
    <w:pPr>
      <w:numPr>
        <w:ilvl w:val="1"/>
        <w:numId w:val="2"/>
      </w:numPr>
    </w:pPr>
  </w:style>
  <w:style w:type="paragraph" w:customStyle="1" w:styleId="AGRFooterOdd">
    <w:name w:val="AGR Footer Odd"/>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FooterEven">
    <w:name w:val="AGR Footer Even"/>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LetterText">
    <w:name w:val="AGR Letter Text"/>
    <w:basedOn w:val="AGRBodyText"/>
    <w:pPr>
      <w:spacing w:line="280" w:lineRule="exact"/>
      <w:ind w:left="0"/>
    </w:pPr>
  </w:style>
  <w:style w:type="paragraph" w:styleId="TOC1">
    <w:name w:val="toc 1"/>
    <w:basedOn w:val="Normal"/>
    <w:next w:val="Normal"/>
    <w:uiPriority w:val="99"/>
    <w:semiHidden/>
    <w:rsid w:val="002C7598"/>
    <w:pPr>
      <w:spacing w:line="270" w:lineRule="exact"/>
    </w:pPr>
    <w:rPr>
      <w:b/>
      <w:sz w:val="20"/>
    </w:rPr>
  </w:style>
  <w:style w:type="paragraph" w:customStyle="1" w:styleId="AGRTOC">
    <w:name w:val="AGR TOC"/>
    <w:rsid w:val="00934076"/>
    <w:pPr>
      <w:tabs>
        <w:tab w:val="left" w:pos="1701"/>
        <w:tab w:val="left" w:pos="8505"/>
      </w:tabs>
      <w:spacing w:after="120" w:line="270" w:lineRule="exact"/>
    </w:pPr>
    <w:rPr>
      <w:rFonts w:ascii="Arial" w:hAnsi="Arial" w:cs="Arial"/>
      <w:b/>
      <w:noProof/>
      <w:lang w:eastAsia="en-US"/>
    </w:rPr>
  </w:style>
  <w:style w:type="paragraph" w:customStyle="1" w:styleId="StyleAGRHeading3NotBold">
    <w:name w:val="Style AGR Heading 3 + Not Bold"/>
    <w:basedOn w:val="AGRHeading3"/>
  </w:style>
  <w:style w:type="paragraph" w:customStyle="1" w:styleId="AGRHeading2NoBold">
    <w:name w:val="AGR Heading 2 No Bold"/>
    <w:basedOn w:val="AGRHeading2"/>
    <w:autoRedefine/>
    <w:pPr>
      <w:spacing w:before="60"/>
    </w:pPr>
  </w:style>
  <w:style w:type="paragraph" w:customStyle="1" w:styleId="AGRBodyTextIndent">
    <w:name w:val="AGR Body Text Indent"/>
    <w:basedOn w:val="AGRBodyText"/>
    <w:pPr>
      <w:ind w:left="1134" w:right="284"/>
    </w:pPr>
  </w:style>
  <w:style w:type="paragraph" w:customStyle="1" w:styleId="AGRTableText">
    <w:name w:val="AGR Table Text"/>
    <w:pPr>
      <w:spacing w:line="280" w:lineRule="exact"/>
    </w:pPr>
    <w:rPr>
      <w:rFonts w:ascii="Arial" w:hAnsi="Arial" w:cs="Arial"/>
      <w:lang w:eastAsia="en-US"/>
    </w:rPr>
  </w:style>
  <w:style w:type="table" w:customStyle="1" w:styleId="AGRTable">
    <w:name w:val="AGR Table"/>
    <w:basedOn w:val="TableNormal"/>
    <w:rPr>
      <w:rFonts w:ascii="Arial" w:hAnsi="Arial"/>
    </w:rPr>
    <w:tblPr>
      <w:tblInd w:w="1418" w:type="dxa"/>
      <w:tblCellMar>
        <w:top w:w="57" w:type="dxa"/>
        <w:left w:w="0" w:type="dxa"/>
        <w:bottom w:w="57" w:type="dxa"/>
        <w:right w:w="0" w:type="dxa"/>
      </w:tblCellMar>
    </w:tblPr>
  </w:style>
  <w:style w:type="paragraph" w:customStyle="1" w:styleId="AGRTableNumbers">
    <w:name w:val="AGR Table Numbers"/>
    <w:basedOn w:val="AGRTableText"/>
    <w:pPr>
      <w:ind w:right="284"/>
      <w:jc w:val="right"/>
    </w:pPr>
  </w:style>
  <w:style w:type="paragraph" w:customStyle="1" w:styleId="AGRTOC2">
    <w:name w:val="AGR TOC2"/>
    <w:basedOn w:val="AGRTOC"/>
    <w:pPr>
      <w:tabs>
        <w:tab w:val="clear" w:pos="1701"/>
        <w:tab w:val="left" w:pos="1985"/>
      </w:tabs>
    </w:pPr>
    <w:rPr>
      <w:b w:val="0"/>
    </w:rPr>
  </w:style>
  <w:style w:type="paragraph" w:styleId="TOC2">
    <w:name w:val="toc 2"/>
    <w:basedOn w:val="Normal"/>
    <w:next w:val="Normal"/>
    <w:uiPriority w:val="99"/>
    <w:semiHidden/>
    <w:rsid w:val="002C7598"/>
    <w:pPr>
      <w:ind w:left="567"/>
    </w:pPr>
    <w:rPr>
      <w:sz w:val="20"/>
    </w:rPr>
  </w:style>
  <w:style w:type="paragraph" w:customStyle="1" w:styleId="StyleAGRHeading2NoBoldBold">
    <w:name w:val="Style AGR Heading 2 No Bold + Bold"/>
    <w:basedOn w:val="AGRHeading2NoBold"/>
    <w:autoRedefine/>
    <w:pPr>
      <w:spacing w:before="120"/>
    </w:pPr>
    <w:rPr>
      <w:bCs/>
    </w:rPr>
  </w:style>
  <w:style w:type="paragraph" w:customStyle="1" w:styleId="StyleAGRBodyCommentItalic">
    <w:name w:val="Style AGR Body Comment + Italic"/>
    <w:basedOn w:val="AGRBodyComment"/>
    <w:autoRedefine/>
    <w:rsid w:val="000E557E"/>
    <w:rPr>
      <w:iCs/>
    </w:rPr>
  </w:style>
  <w:style w:type="paragraph" w:customStyle="1" w:styleId="Style1">
    <w:name w:val="Style1"/>
    <w:basedOn w:val="AGRHeading2"/>
    <w:uiPriority w:val="99"/>
    <w:rPr>
      <w:b w:val="0"/>
    </w:rPr>
  </w:style>
  <w:style w:type="paragraph" w:customStyle="1" w:styleId="AGRHeading5">
    <w:name w:val="AGR Heading 5"/>
    <w:basedOn w:val="AGRBodyText"/>
    <w:rPr>
      <w:sz w:val="28"/>
    </w:rPr>
  </w:style>
  <w:style w:type="paragraph" w:customStyle="1" w:styleId="TableTextArial10ptLeft127cm">
    <w:name w:val="Table Text + Arial 10 pt Left:  1.27 cm"/>
    <w:basedOn w:val="TableText"/>
    <w:rsid w:val="00432783"/>
    <w:pPr>
      <w:ind w:left="720"/>
      <w:jc w:val="left"/>
    </w:pPr>
    <w:rPr>
      <w:sz w:val="20"/>
    </w:rPr>
  </w:style>
  <w:style w:type="paragraph" w:customStyle="1" w:styleId="StyleAGRTableTextLeft0cmHanging127cm">
    <w:name w:val="Style AGR Table Text + Left:  0 cm Hanging:  1.27 cm"/>
    <w:basedOn w:val="AGRTableText"/>
    <w:rsid w:val="00640C9E"/>
    <w:rPr>
      <w:rFonts w:cs="Times New Roman"/>
    </w:rPr>
  </w:style>
  <w:style w:type="paragraph" w:customStyle="1" w:styleId="StyleAGRTableTextLeft0cmHanging127cm1">
    <w:name w:val="Style AGR Table Text + Left:  0 cm Hanging:  1.27 cm1"/>
    <w:basedOn w:val="AGRTableText"/>
    <w:rsid w:val="00CE601D"/>
    <w:rPr>
      <w:rFonts w:cs="Times New Roman"/>
    </w:rPr>
  </w:style>
  <w:style w:type="paragraph" w:customStyle="1" w:styleId="StyleTableText10ptBold">
    <w:name w:val="Style Table Text + 10 pt Bold"/>
    <w:basedOn w:val="TableText"/>
    <w:rsid w:val="00CE601D"/>
    <w:pPr>
      <w:jc w:val="left"/>
    </w:pPr>
    <w:rPr>
      <w:b/>
      <w:bCs/>
      <w:sz w:val="20"/>
    </w:rPr>
  </w:style>
  <w:style w:type="paragraph" w:customStyle="1" w:styleId="StyleAGRTableTextCenteredLeft0cmHanging127cm">
    <w:name w:val="Style AGR Table Text + Centered Left:  0 cm Hanging:  1.27 cm"/>
    <w:basedOn w:val="AGRTableText"/>
    <w:rsid w:val="00CE601D"/>
    <w:pPr>
      <w:jc w:val="center"/>
    </w:pPr>
    <w:rPr>
      <w:rFonts w:cs="Times New Roman"/>
    </w:rPr>
  </w:style>
  <w:style w:type="paragraph" w:customStyle="1" w:styleId="StyleTableText10ptBold1">
    <w:name w:val="Style Table Text + 10 pt Bold1"/>
    <w:basedOn w:val="TableText"/>
    <w:rsid w:val="00E54EF2"/>
    <w:pPr>
      <w:jc w:val="left"/>
    </w:pPr>
    <w:rPr>
      <w:b/>
      <w:bCs/>
      <w:sz w:val="20"/>
    </w:rPr>
  </w:style>
  <w:style w:type="paragraph" w:customStyle="1" w:styleId="ItemHeading">
    <w:name w:val="ItemHeading"/>
    <w:basedOn w:val="Normal"/>
    <w:rsid w:val="00FC4916"/>
    <w:pPr>
      <w:spacing w:after="240" w:line="280" w:lineRule="exact"/>
    </w:pPr>
    <w:rPr>
      <w:b/>
      <w:sz w:val="32"/>
      <w:szCs w:val="19"/>
    </w:rPr>
  </w:style>
  <w:style w:type="paragraph" w:styleId="Footer">
    <w:name w:val="footer"/>
    <w:basedOn w:val="Normal"/>
    <w:link w:val="FooterChar"/>
    <w:uiPriority w:val="99"/>
    <w:rsid w:val="00D9426D"/>
    <w:pPr>
      <w:tabs>
        <w:tab w:val="center" w:pos="4153"/>
        <w:tab w:val="right" w:pos="8306"/>
      </w:tabs>
    </w:pPr>
  </w:style>
  <w:style w:type="paragraph" w:customStyle="1" w:styleId="StyleAGRTableTextLeft127cm">
    <w:name w:val="Style AGR Table Text + Left:  1.27 cm"/>
    <w:basedOn w:val="AGRTableText"/>
    <w:rsid w:val="00F14BFD"/>
    <w:pPr>
      <w:spacing w:line="240" w:lineRule="auto"/>
      <w:ind w:left="720"/>
    </w:pPr>
    <w:rPr>
      <w:rFonts w:cs="Times New Roman"/>
    </w:rPr>
  </w:style>
  <w:style w:type="character" w:customStyle="1" w:styleId="FootnoteTextChar">
    <w:name w:val="Footnote Text Char"/>
    <w:link w:val="FootnoteText"/>
    <w:uiPriority w:val="99"/>
    <w:semiHidden/>
    <w:rsid w:val="00B34D8E"/>
    <w:rPr>
      <w:rFonts w:ascii="Arial" w:hAnsi="Arial"/>
      <w:szCs w:val="21"/>
      <w:lang w:eastAsia="en-US"/>
    </w:rPr>
  </w:style>
  <w:style w:type="character" w:customStyle="1" w:styleId="Heading1Char">
    <w:name w:val="Heading 1 Char"/>
    <w:basedOn w:val="DefaultParagraphFont"/>
    <w:link w:val="Heading1"/>
    <w:uiPriority w:val="99"/>
    <w:locked/>
    <w:rsid w:val="00C80D2E"/>
    <w:rPr>
      <w:rFonts w:ascii="Arial" w:hAnsi="Arial"/>
      <w:i/>
      <w:sz w:val="21"/>
      <w:szCs w:val="21"/>
      <w:lang w:eastAsia="en-US"/>
    </w:rPr>
  </w:style>
  <w:style w:type="character" w:customStyle="1" w:styleId="Heading2Char">
    <w:name w:val="Heading 2 Char"/>
    <w:aliases w:val="h2 main heading Char,h2 Char,B Sub/Bold Char"/>
    <w:basedOn w:val="DefaultParagraphFont"/>
    <w:link w:val="Heading2"/>
    <w:uiPriority w:val="99"/>
    <w:locked/>
    <w:rsid w:val="00C80D2E"/>
    <w:rPr>
      <w:rFonts w:ascii="Arial" w:hAnsi="Arial"/>
      <w:i/>
      <w:sz w:val="21"/>
      <w:szCs w:val="21"/>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uiPriority w:val="99"/>
    <w:locked/>
    <w:rsid w:val="00C80D2E"/>
    <w:rPr>
      <w:rFonts w:ascii="Arial" w:hAnsi="Arial"/>
      <w:b/>
      <w:sz w:val="21"/>
      <w:szCs w:val="21"/>
      <w:lang w:val="en-GB" w:eastAsia="en-US"/>
    </w:rPr>
  </w:style>
  <w:style w:type="character" w:customStyle="1" w:styleId="Heading4Char">
    <w:name w:val="Heading 4 Char"/>
    <w:basedOn w:val="DefaultParagraphFont"/>
    <w:link w:val="Heading4"/>
    <w:uiPriority w:val="99"/>
    <w:locked/>
    <w:rsid w:val="00C80D2E"/>
    <w:rPr>
      <w:rFonts w:ascii="Arial" w:hAnsi="Arial"/>
      <w:b/>
      <w:sz w:val="22"/>
      <w:szCs w:val="21"/>
      <w:lang w:eastAsia="en-US"/>
    </w:rPr>
  </w:style>
  <w:style w:type="character" w:customStyle="1" w:styleId="Heading5Char">
    <w:name w:val="Heading 5 Char"/>
    <w:basedOn w:val="DefaultParagraphFont"/>
    <w:link w:val="Heading5"/>
    <w:uiPriority w:val="99"/>
    <w:locked/>
    <w:rsid w:val="00C80D2E"/>
    <w:rPr>
      <w:rFonts w:ascii="Arial" w:hAnsi="Arial"/>
      <w:b/>
      <w:i/>
      <w:sz w:val="22"/>
      <w:szCs w:val="21"/>
      <w:lang w:eastAsia="en-US"/>
    </w:rPr>
  </w:style>
  <w:style w:type="character" w:customStyle="1" w:styleId="Heading6Char">
    <w:name w:val="Heading 6 Char"/>
    <w:basedOn w:val="DefaultParagraphFont"/>
    <w:link w:val="Heading6"/>
    <w:uiPriority w:val="99"/>
    <w:locked/>
    <w:rsid w:val="00C80D2E"/>
    <w:rPr>
      <w:rFonts w:ascii="Arial" w:hAnsi="Arial"/>
      <w:b/>
      <w:sz w:val="21"/>
      <w:szCs w:val="21"/>
      <w:lang w:val="en-GB" w:eastAsia="en-US"/>
    </w:rPr>
  </w:style>
  <w:style w:type="character" w:customStyle="1" w:styleId="Heading7Char">
    <w:name w:val="Heading 7 Char"/>
    <w:basedOn w:val="DefaultParagraphFont"/>
    <w:link w:val="Heading7"/>
    <w:uiPriority w:val="99"/>
    <w:locked/>
    <w:rsid w:val="00C80D2E"/>
    <w:rPr>
      <w:rFonts w:ascii="Arial" w:hAnsi="Arial"/>
      <w:b/>
      <w:sz w:val="21"/>
      <w:szCs w:val="21"/>
      <w:lang w:val="en-GB" w:eastAsia="en-US"/>
    </w:rPr>
  </w:style>
  <w:style w:type="character" w:customStyle="1" w:styleId="Heading8Char">
    <w:name w:val="Heading 8 Char"/>
    <w:basedOn w:val="DefaultParagraphFont"/>
    <w:link w:val="Heading8"/>
    <w:uiPriority w:val="99"/>
    <w:locked/>
    <w:rsid w:val="00C80D2E"/>
    <w:rPr>
      <w:rFonts w:ascii="Arial" w:hAnsi="Arial"/>
      <w:b/>
      <w:sz w:val="22"/>
      <w:szCs w:val="21"/>
      <w:lang w:eastAsia="en-US"/>
    </w:rPr>
  </w:style>
  <w:style w:type="character" w:customStyle="1" w:styleId="Heading9Char">
    <w:name w:val="Heading 9 Char"/>
    <w:basedOn w:val="DefaultParagraphFont"/>
    <w:link w:val="Heading9"/>
    <w:uiPriority w:val="99"/>
    <w:locked/>
    <w:rsid w:val="00C80D2E"/>
    <w:rPr>
      <w:rFonts w:ascii="Arial" w:hAnsi="Arial"/>
      <w:i/>
      <w:sz w:val="21"/>
      <w:szCs w:val="21"/>
      <w:lang w:eastAsia="en-US"/>
    </w:rPr>
  </w:style>
  <w:style w:type="paragraph" w:styleId="BodyText">
    <w:name w:val="Body Text"/>
    <w:basedOn w:val="Normal"/>
    <w:link w:val="BodyTextChar"/>
    <w:uiPriority w:val="99"/>
    <w:rsid w:val="00C80D2E"/>
    <w:pPr>
      <w:overflowPunct w:val="0"/>
      <w:autoSpaceDE w:val="0"/>
      <w:autoSpaceDN w:val="0"/>
      <w:adjustRightInd w:val="0"/>
      <w:spacing w:line="276" w:lineRule="auto"/>
      <w:jc w:val="left"/>
      <w:textAlignment w:val="baseline"/>
    </w:pPr>
    <w:rPr>
      <w:rFonts w:asciiTheme="minorHAnsi" w:eastAsiaTheme="minorHAnsi" w:hAnsiTheme="minorHAnsi" w:cstheme="minorBidi"/>
      <w:sz w:val="22"/>
      <w:szCs w:val="20"/>
    </w:rPr>
  </w:style>
  <w:style w:type="character" w:customStyle="1" w:styleId="BodyTextChar">
    <w:name w:val="Body Text Char"/>
    <w:basedOn w:val="DefaultParagraphFont"/>
    <w:link w:val="BodyText"/>
    <w:uiPriority w:val="99"/>
    <w:rsid w:val="00C80D2E"/>
    <w:rPr>
      <w:rFonts w:asciiTheme="minorHAnsi" w:eastAsiaTheme="minorHAnsi" w:hAnsiTheme="minorHAnsi" w:cstheme="minorBidi"/>
      <w:sz w:val="22"/>
      <w:lang w:eastAsia="en-US"/>
    </w:rPr>
  </w:style>
  <w:style w:type="character" w:styleId="PageNumber">
    <w:name w:val="page number"/>
    <w:basedOn w:val="DefaultParagraphFont"/>
    <w:rsid w:val="00C80D2E"/>
    <w:rPr>
      <w:rFonts w:ascii="Arial" w:hAnsi="Arial" w:cs="Times New Roman"/>
      <w:sz w:val="16"/>
    </w:rPr>
  </w:style>
  <w:style w:type="character" w:customStyle="1" w:styleId="FooterChar">
    <w:name w:val="Footer Char"/>
    <w:basedOn w:val="DefaultParagraphFont"/>
    <w:link w:val="Footer"/>
    <w:uiPriority w:val="99"/>
    <w:locked/>
    <w:rsid w:val="00C80D2E"/>
    <w:rPr>
      <w:rFonts w:ascii="Arial" w:hAnsi="Arial"/>
      <w:sz w:val="21"/>
      <w:szCs w:val="21"/>
      <w:lang w:eastAsia="en-US"/>
    </w:rPr>
  </w:style>
  <w:style w:type="character" w:customStyle="1" w:styleId="HeaderChar">
    <w:name w:val="Header Char"/>
    <w:basedOn w:val="DefaultParagraphFont"/>
    <w:link w:val="Header"/>
    <w:uiPriority w:val="99"/>
    <w:locked/>
    <w:rsid w:val="00C80D2E"/>
    <w:rPr>
      <w:rFonts w:ascii="Arial" w:hAnsi="Arial"/>
      <w:sz w:val="21"/>
      <w:szCs w:val="21"/>
      <w:lang w:eastAsia="en-US"/>
    </w:rPr>
  </w:style>
  <w:style w:type="paragraph" w:customStyle="1" w:styleId="comment">
    <w:name w:val="comment"/>
    <w:basedOn w:val="Normal"/>
    <w:uiPriority w:val="99"/>
    <w:rsid w:val="00C80D2E"/>
    <w:pPr>
      <w:spacing w:after="200" w:line="276" w:lineRule="auto"/>
      <w:ind w:left="709"/>
      <w:jc w:val="left"/>
    </w:pPr>
    <w:rPr>
      <w:rFonts w:asciiTheme="minorHAnsi" w:eastAsiaTheme="minorHAnsi" w:hAnsiTheme="minorHAnsi" w:cstheme="minorBidi"/>
      <w:sz w:val="22"/>
      <w:szCs w:val="22"/>
    </w:rPr>
  </w:style>
  <w:style w:type="paragraph" w:styleId="BodyTextIndent">
    <w:name w:val="Body Text Indent"/>
    <w:basedOn w:val="BodyText"/>
    <w:link w:val="BodyTextIndentChar"/>
    <w:uiPriority w:val="99"/>
    <w:rsid w:val="00C80D2E"/>
    <w:pPr>
      <w:ind w:left="425"/>
    </w:pPr>
  </w:style>
  <w:style w:type="character" w:customStyle="1" w:styleId="BodyTextIndentChar">
    <w:name w:val="Body Text Indent Char"/>
    <w:basedOn w:val="DefaultParagraphFont"/>
    <w:link w:val="BodyTextIndent"/>
    <w:uiPriority w:val="99"/>
    <w:rsid w:val="00C80D2E"/>
    <w:rPr>
      <w:rFonts w:asciiTheme="minorHAnsi" w:eastAsiaTheme="minorHAnsi" w:hAnsiTheme="minorHAnsi" w:cstheme="minorBidi"/>
      <w:sz w:val="22"/>
      <w:lang w:eastAsia="en-US"/>
    </w:rPr>
  </w:style>
  <w:style w:type="paragraph" w:styleId="BlockText">
    <w:name w:val="Block Text"/>
    <w:basedOn w:val="Normal"/>
    <w:uiPriority w:val="99"/>
    <w:rsid w:val="00C80D2E"/>
    <w:pPr>
      <w:spacing w:line="276" w:lineRule="auto"/>
      <w:ind w:left="1440" w:right="1440"/>
      <w:jc w:val="left"/>
    </w:pPr>
    <w:rPr>
      <w:rFonts w:asciiTheme="minorHAnsi" w:eastAsiaTheme="minorHAnsi" w:hAnsiTheme="minorHAnsi" w:cstheme="minorBidi"/>
      <w:sz w:val="22"/>
      <w:szCs w:val="22"/>
    </w:rPr>
  </w:style>
  <w:style w:type="character" w:customStyle="1" w:styleId="DocumentMapChar">
    <w:name w:val="Document Map Char"/>
    <w:basedOn w:val="DefaultParagraphFont"/>
    <w:link w:val="DocumentMap"/>
    <w:uiPriority w:val="99"/>
    <w:semiHidden/>
    <w:locked/>
    <w:rsid w:val="00C80D2E"/>
    <w:rPr>
      <w:rFonts w:ascii="Tahoma" w:hAnsi="Tahoma" w:cs="Tahoma"/>
      <w:sz w:val="21"/>
      <w:szCs w:val="21"/>
      <w:shd w:val="clear" w:color="auto" w:fill="000080"/>
      <w:lang w:eastAsia="en-US"/>
    </w:rPr>
  </w:style>
  <w:style w:type="paragraph" w:styleId="ListBullet">
    <w:name w:val="List Bullet"/>
    <w:basedOn w:val="BodyText"/>
    <w:uiPriority w:val="99"/>
    <w:rsid w:val="00C80D2E"/>
    <w:pPr>
      <w:numPr>
        <w:numId w:val="16"/>
      </w:numPr>
    </w:pPr>
  </w:style>
  <w:style w:type="paragraph" w:customStyle="1" w:styleId="Graphic">
    <w:name w:val="Graphic"/>
    <w:basedOn w:val="Signature"/>
    <w:uiPriority w:val="99"/>
    <w:rsid w:val="00C80D2E"/>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uiPriority w:val="99"/>
    <w:rsid w:val="00C80D2E"/>
    <w:pPr>
      <w:spacing w:after="200" w:line="276" w:lineRule="auto"/>
      <w:jc w:val="left"/>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99"/>
    <w:rsid w:val="00C80D2E"/>
    <w:rPr>
      <w:rFonts w:asciiTheme="minorHAnsi" w:eastAsiaTheme="minorHAnsi" w:hAnsiTheme="minorHAnsi" w:cstheme="minorBidi"/>
      <w:sz w:val="22"/>
      <w:szCs w:val="22"/>
      <w:lang w:eastAsia="en-US"/>
    </w:rPr>
  </w:style>
  <w:style w:type="paragraph" w:styleId="ListBullet2">
    <w:name w:val="List Bullet 2"/>
    <w:basedOn w:val="ListBullet"/>
    <w:uiPriority w:val="99"/>
    <w:rsid w:val="00C80D2E"/>
    <w:pPr>
      <w:numPr>
        <w:ilvl w:val="1"/>
      </w:numPr>
      <w:tabs>
        <w:tab w:val="clear" w:pos="850"/>
        <w:tab w:val="num" w:pos="643"/>
      </w:tabs>
      <w:ind w:left="709" w:hanging="709"/>
    </w:pPr>
  </w:style>
  <w:style w:type="paragraph" w:customStyle="1" w:styleId="MacroText1">
    <w:name w:val="Macro Text1"/>
    <w:uiPriority w:val="99"/>
    <w:semiHidden/>
    <w:rsid w:val="00C80D2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Arial Unicode MS"/>
      <w:sz w:val="18"/>
      <w:lang w:val="en-GB" w:eastAsia="en-US"/>
    </w:rPr>
  </w:style>
  <w:style w:type="paragraph" w:styleId="BodyTextIndent2">
    <w:name w:val="Body Text Indent 2"/>
    <w:basedOn w:val="BodyTextIndent"/>
    <w:link w:val="BodyTextIndent2Char"/>
    <w:uiPriority w:val="99"/>
    <w:rsid w:val="00C80D2E"/>
    <w:pPr>
      <w:ind w:left="851"/>
    </w:pPr>
  </w:style>
  <w:style w:type="character" w:customStyle="1" w:styleId="BodyTextIndent2Char">
    <w:name w:val="Body Text Indent 2 Char"/>
    <w:basedOn w:val="DefaultParagraphFont"/>
    <w:link w:val="BodyTextIndent2"/>
    <w:uiPriority w:val="99"/>
    <w:rsid w:val="00C80D2E"/>
    <w:rPr>
      <w:rFonts w:asciiTheme="minorHAnsi" w:eastAsiaTheme="minorHAnsi" w:hAnsiTheme="minorHAnsi" w:cstheme="minorBidi"/>
      <w:sz w:val="22"/>
      <w:lang w:eastAsia="en-US"/>
    </w:rPr>
  </w:style>
  <w:style w:type="paragraph" w:styleId="BodyTextIndent3">
    <w:name w:val="Body Text Indent 3"/>
    <w:basedOn w:val="Normal"/>
    <w:link w:val="BodyTextIndent3Char"/>
    <w:uiPriority w:val="99"/>
    <w:rsid w:val="00C80D2E"/>
    <w:pPr>
      <w:tabs>
        <w:tab w:val="left" w:pos="851"/>
      </w:tabs>
      <w:spacing w:after="200" w:line="276" w:lineRule="auto"/>
      <w:ind w:left="851" w:hanging="851"/>
      <w:jc w:val="left"/>
    </w:pPr>
    <w:rPr>
      <w:rFonts w:eastAsiaTheme="minorHAnsi" w:cstheme="minorBidi"/>
      <w:sz w:val="22"/>
      <w:szCs w:val="22"/>
    </w:rPr>
  </w:style>
  <w:style w:type="character" w:customStyle="1" w:styleId="BodyTextIndent3Char">
    <w:name w:val="Body Text Indent 3 Char"/>
    <w:basedOn w:val="DefaultParagraphFont"/>
    <w:link w:val="BodyTextIndent3"/>
    <w:uiPriority w:val="99"/>
    <w:rsid w:val="00C80D2E"/>
    <w:rPr>
      <w:rFonts w:ascii="Arial" w:eastAsiaTheme="minorHAnsi" w:hAnsi="Arial" w:cstheme="minorBidi"/>
      <w:sz w:val="22"/>
      <w:szCs w:val="22"/>
      <w:lang w:eastAsia="en-US"/>
    </w:rPr>
  </w:style>
  <w:style w:type="paragraph" w:styleId="Title">
    <w:name w:val="Title"/>
    <w:basedOn w:val="Normal"/>
    <w:link w:val="TitleChar"/>
    <w:uiPriority w:val="99"/>
    <w:qFormat/>
    <w:rsid w:val="00C80D2E"/>
    <w:pPr>
      <w:tabs>
        <w:tab w:val="left" w:pos="284"/>
      </w:tabs>
      <w:spacing w:after="200" w:line="276" w:lineRule="auto"/>
      <w:jc w:val="center"/>
    </w:pPr>
    <w:rPr>
      <w:rFonts w:eastAsiaTheme="minorHAnsi" w:cstheme="minorBidi"/>
      <w:b/>
      <w:sz w:val="22"/>
      <w:szCs w:val="22"/>
    </w:rPr>
  </w:style>
  <w:style w:type="character" w:customStyle="1" w:styleId="TitleChar">
    <w:name w:val="Title Char"/>
    <w:basedOn w:val="DefaultParagraphFont"/>
    <w:link w:val="Title"/>
    <w:uiPriority w:val="99"/>
    <w:rsid w:val="00C80D2E"/>
    <w:rPr>
      <w:rFonts w:ascii="Arial" w:eastAsiaTheme="minorHAnsi" w:hAnsi="Arial" w:cstheme="minorBidi"/>
      <w:b/>
      <w:sz w:val="22"/>
      <w:szCs w:val="22"/>
      <w:lang w:eastAsia="en-US"/>
    </w:rPr>
  </w:style>
  <w:style w:type="paragraph" w:styleId="EndnoteText">
    <w:name w:val="endnote text"/>
    <w:basedOn w:val="Normal"/>
    <w:link w:val="EndnoteTextChar"/>
    <w:uiPriority w:val="99"/>
    <w:rsid w:val="00C80D2E"/>
    <w:pPr>
      <w:spacing w:after="200" w:line="276" w:lineRule="auto"/>
      <w:jc w:val="left"/>
    </w:pPr>
    <w:rPr>
      <w:rFonts w:asciiTheme="minorHAnsi" w:eastAsiaTheme="minorHAnsi" w:hAnsiTheme="minorHAnsi" w:cstheme="minorBidi"/>
      <w:sz w:val="20"/>
      <w:szCs w:val="22"/>
    </w:rPr>
  </w:style>
  <w:style w:type="character" w:customStyle="1" w:styleId="EndnoteTextChar">
    <w:name w:val="Endnote Text Char"/>
    <w:basedOn w:val="DefaultParagraphFont"/>
    <w:link w:val="EndnoteText"/>
    <w:uiPriority w:val="99"/>
    <w:rsid w:val="00C80D2E"/>
    <w:rPr>
      <w:rFonts w:asciiTheme="minorHAnsi" w:eastAsiaTheme="minorHAnsi" w:hAnsiTheme="minorHAnsi" w:cstheme="minorBidi"/>
      <w:szCs w:val="22"/>
      <w:lang w:eastAsia="en-US"/>
    </w:rPr>
  </w:style>
  <w:style w:type="paragraph" w:customStyle="1" w:styleId="Bullet1">
    <w:name w:val="Bullet 1"/>
    <w:basedOn w:val="ListBullet"/>
    <w:uiPriority w:val="99"/>
    <w:rsid w:val="00C80D2E"/>
    <w:rPr>
      <w:bCs/>
    </w:rPr>
  </w:style>
  <w:style w:type="paragraph" w:customStyle="1" w:styleId="Bullet2">
    <w:name w:val="Bullet 2"/>
    <w:basedOn w:val="ListBullet2"/>
    <w:uiPriority w:val="99"/>
    <w:rsid w:val="00C80D2E"/>
    <w:rPr>
      <w:bCs/>
    </w:rPr>
  </w:style>
  <w:style w:type="paragraph" w:styleId="TOC3">
    <w:name w:val="toc 3"/>
    <w:basedOn w:val="TOC2"/>
    <w:next w:val="Normal"/>
    <w:autoRedefine/>
    <w:uiPriority w:val="99"/>
    <w:rsid w:val="00C80D2E"/>
    <w:pPr>
      <w:spacing w:after="0" w:line="276" w:lineRule="auto"/>
      <w:ind w:left="0"/>
      <w:jc w:val="left"/>
    </w:pPr>
    <w:rPr>
      <w:rFonts w:ascii="Cambria" w:eastAsiaTheme="minorHAnsi" w:hAnsi="Cambria" w:cstheme="minorBidi"/>
      <w:smallCaps/>
      <w:sz w:val="22"/>
      <w:szCs w:val="22"/>
    </w:rPr>
  </w:style>
  <w:style w:type="paragraph" w:styleId="Index1">
    <w:name w:val="index 1"/>
    <w:basedOn w:val="Normal"/>
    <w:next w:val="Normal"/>
    <w:uiPriority w:val="99"/>
    <w:rsid w:val="00C80D2E"/>
    <w:pPr>
      <w:tabs>
        <w:tab w:val="left" w:pos="709"/>
        <w:tab w:val="left" w:pos="1418"/>
        <w:tab w:val="left" w:pos="2126"/>
        <w:tab w:val="left" w:pos="9356"/>
      </w:tabs>
      <w:spacing w:after="200" w:line="276" w:lineRule="auto"/>
      <w:jc w:val="left"/>
    </w:pPr>
    <w:rPr>
      <w:rFonts w:asciiTheme="minorHAnsi" w:eastAsiaTheme="minorHAnsi" w:hAnsiTheme="minorHAnsi" w:cstheme="minorBidi"/>
      <w:sz w:val="22"/>
      <w:szCs w:val="22"/>
    </w:rPr>
  </w:style>
  <w:style w:type="paragraph" w:styleId="Index2">
    <w:name w:val="index 2"/>
    <w:basedOn w:val="Normal"/>
    <w:next w:val="Normal"/>
    <w:uiPriority w:val="99"/>
    <w:rsid w:val="00C80D2E"/>
    <w:pPr>
      <w:tabs>
        <w:tab w:val="left" w:pos="709"/>
        <w:tab w:val="left" w:pos="1418"/>
        <w:tab w:val="left" w:pos="2126"/>
      </w:tabs>
      <w:spacing w:after="200" w:line="276" w:lineRule="auto"/>
      <w:jc w:val="left"/>
    </w:pPr>
    <w:rPr>
      <w:rFonts w:asciiTheme="minorHAnsi" w:eastAsiaTheme="minorHAnsi" w:hAnsiTheme="minorHAnsi" w:cstheme="minorBidi"/>
      <w:sz w:val="22"/>
      <w:szCs w:val="22"/>
    </w:rPr>
  </w:style>
  <w:style w:type="paragraph" w:styleId="Index3">
    <w:name w:val="index 3"/>
    <w:basedOn w:val="Normal"/>
    <w:next w:val="Normal"/>
    <w:uiPriority w:val="99"/>
    <w:rsid w:val="00C80D2E"/>
    <w:pPr>
      <w:tabs>
        <w:tab w:val="left" w:pos="709"/>
        <w:tab w:val="left" w:pos="1418"/>
        <w:tab w:val="left" w:pos="2126"/>
      </w:tabs>
      <w:spacing w:after="200" w:line="276" w:lineRule="auto"/>
      <w:jc w:val="left"/>
    </w:pPr>
    <w:rPr>
      <w:rFonts w:asciiTheme="minorHAnsi" w:eastAsiaTheme="minorHAnsi" w:hAnsiTheme="minorHAnsi" w:cstheme="minorBidi"/>
      <w:sz w:val="22"/>
      <w:szCs w:val="22"/>
    </w:rPr>
  </w:style>
  <w:style w:type="paragraph" w:customStyle="1" w:styleId="Indent1">
    <w:name w:val="Indent1"/>
    <w:basedOn w:val="Normal"/>
    <w:next w:val="Normal"/>
    <w:uiPriority w:val="99"/>
    <w:rsid w:val="00C80D2E"/>
    <w:pPr>
      <w:tabs>
        <w:tab w:val="left" w:pos="709"/>
        <w:tab w:val="left" w:pos="1418"/>
        <w:tab w:val="left" w:pos="2126"/>
        <w:tab w:val="right" w:pos="9356"/>
      </w:tabs>
      <w:spacing w:after="200" w:line="276" w:lineRule="auto"/>
      <w:ind w:left="709" w:hanging="709"/>
      <w:jc w:val="left"/>
    </w:pPr>
    <w:rPr>
      <w:rFonts w:asciiTheme="minorHAnsi" w:eastAsiaTheme="minorHAnsi" w:hAnsiTheme="minorHAnsi" w:cstheme="minorBidi"/>
      <w:sz w:val="22"/>
      <w:szCs w:val="22"/>
    </w:rPr>
  </w:style>
  <w:style w:type="paragraph" w:customStyle="1" w:styleId="Indent2">
    <w:name w:val="Indent2"/>
    <w:basedOn w:val="Indent1"/>
    <w:next w:val="Normal"/>
    <w:uiPriority w:val="99"/>
    <w:rsid w:val="00C80D2E"/>
    <w:pPr>
      <w:ind w:left="1418"/>
    </w:pPr>
  </w:style>
  <w:style w:type="paragraph" w:customStyle="1" w:styleId="Indent3">
    <w:name w:val="Indent3"/>
    <w:basedOn w:val="Indent2"/>
    <w:next w:val="Normal"/>
    <w:uiPriority w:val="99"/>
    <w:rsid w:val="00C80D2E"/>
    <w:pPr>
      <w:tabs>
        <w:tab w:val="clear" w:pos="709"/>
        <w:tab w:val="clear" w:pos="1418"/>
        <w:tab w:val="clear" w:pos="2126"/>
        <w:tab w:val="clear" w:pos="9356"/>
      </w:tabs>
      <w:ind w:left="2127"/>
      <w:textAlignment w:val="baseline"/>
    </w:pPr>
  </w:style>
  <w:style w:type="paragraph" w:styleId="TOC4">
    <w:name w:val="toc 4"/>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TOC5">
    <w:name w:val="toc 5"/>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TOC6">
    <w:name w:val="toc 6"/>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TOC7">
    <w:name w:val="toc 7"/>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TOC8">
    <w:name w:val="toc 8"/>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TOC9">
    <w:name w:val="toc 9"/>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NormalWeb">
    <w:name w:val="Normal (Web)"/>
    <w:basedOn w:val="Normal"/>
    <w:uiPriority w:val="99"/>
    <w:rsid w:val="00C80D2E"/>
    <w:pPr>
      <w:spacing w:before="100" w:beforeAutospacing="1" w:after="100" w:afterAutospacing="1" w:line="276" w:lineRule="auto"/>
      <w:jc w:val="left"/>
    </w:pPr>
    <w:rPr>
      <w:rFonts w:ascii="Arial Unicode MS" w:eastAsia="Arial Unicode MS" w:hAnsiTheme="minorHAnsi" w:cs="Wingdings"/>
      <w:color w:val="000000"/>
      <w:sz w:val="22"/>
      <w:szCs w:val="22"/>
    </w:rPr>
  </w:style>
  <w:style w:type="character" w:styleId="FollowedHyperlink">
    <w:name w:val="FollowedHyperlink"/>
    <w:basedOn w:val="DefaultParagraphFont"/>
    <w:uiPriority w:val="99"/>
    <w:rsid w:val="00C80D2E"/>
    <w:rPr>
      <w:rFonts w:cs="Times New Roman"/>
      <w:color w:val="800080"/>
      <w:u w:val="single"/>
    </w:rPr>
  </w:style>
  <w:style w:type="paragraph" w:styleId="List">
    <w:name w:val="List"/>
    <w:basedOn w:val="Normal"/>
    <w:uiPriority w:val="99"/>
    <w:rsid w:val="00C80D2E"/>
    <w:pPr>
      <w:spacing w:after="200" w:line="276" w:lineRule="auto"/>
      <w:ind w:left="283" w:hanging="283"/>
      <w:jc w:val="left"/>
    </w:pPr>
    <w:rPr>
      <w:rFonts w:asciiTheme="minorHAnsi" w:eastAsiaTheme="minorHAnsi" w:hAnsiTheme="minorHAnsi" w:cstheme="minorBidi"/>
      <w:sz w:val="22"/>
      <w:szCs w:val="22"/>
    </w:rPr>
  </w:style>
  <w:style w:type="character" w:customStyle="1" w:styleId="Description">
    <w:name w:val="Description"/>
    <w:basedOn w:val="DefaultParagraphFont"/>
    <w:uiPriority w:val="99"/>
    <w:rsid w:val="00C80D2E"/>
    <w:rPr>
      <w:rFonts w:ascii="Arial" w:hAnsi="Arial" w:cs="Arial"/>
      <w:color w:val="800000"/>
      <w:kern w:val="32"/>
      <w:sz w:val="32"/>
    </w:rPr>
  </w:style>
  <w:style w:type="paragraph" w:styleId="ListNumber">
    <w:name w:val="List Number"/>
    <w:basedOn w:val="BodyText"/>
    <w:uiPriority w:val="99"/>
    <w:rsid w:val="00C80D2E"/>
    <w:pPr>
      <w:numPr>
        <w:numId w:val="13"/>
      </w:numPr>
      <w:tabs>
        <w:tab w:val="clear" w:pos="360"/>
        <w:tab w:val="num" w:pos="425"/>
        <w:tab w:val="num" w:pos="643"/>
      </w:tabs>
      <w:ind w:left="425" w:hanging="425"/>
    </w:pPr>
  </w:style>
  <w:style w:type="paragraph" w:customStyle="1" w:styleId="ListAlpha">
    <w:name w:val="List Alpha"/>
    <w:basedOn w:val="BodyText"/>
    <w:uiPriority w:val="99"/>
    <w:rsid w:val="00C80D2E"/>
    <w:pPr>
      <w:numPr>
        <w:numId w:val="14"/>
      </w:numPr>
      <w:tabs>
        <w:tab w:val="clear" w:pos="643"/>
        <w:tab w:val="num" w:pos="425"/>
      </w:tabs>
      <w:ind w:left="425" w:hanging="425"/>
    </w:pPr>
  </w:style>
  <w:style w:type="paragraph" w:customStyle="1" w:styleId="ListRoman">
    <w:name w:val="List Roman"/>
    <w:basedOn w:val="BodyText"/>
    <w:uiPriority w:val="99"/>
    <w:rsid w:val="00C80D2E"/>
    <w:pPr>
      <w:numPr>
        <w:numId w:val="17"/>
      </w:numPr>
    </w:pPr>
  </w:style>
  <w:style w:type="paragraph" w:styleId="BodyText2">
    <w:name w:val="Body Text 2"/>
    <w:basedOn w:val="Normal"/>
    <w:link w:val="BodyText2Char"/>
    <w:rsid w:val="00C80D2E"/>
    <w:pPr>
      <w:spacing w:after="200" w:line="276" w:lineRule="auto"/>
      <w:jc w:val="left"/>
    </w:pPr>
    <w:rPr>
      <w:rFonts w:asciiTheme="minorHAnsi" w:eastAsiaTheme="minorHAnsi" w:hAnsiTheme="minorHAnsi" w:cstheme="minorBidi"/>
      <w:sz w:val="16"/>
      <w:szCs w:val="22"/>
    </w:rPr>
  </w:style>
  <w:style w:type="character" w:customStyle="1" w:styleId="BodyText2Char">
    <w:name w:val="Body Text 2 Char"/>
    <w:basedOn w:val="DefaultParagraphFont"/>
    <w:link w:val="BodyText2"/>
    <w:uiPriority w:val="99"/>
    <w:rsid w:val="00C80D2E"/>
    <w:rPr>
      <w:rFonts w:asciiTheme="minorHAnsi" w:eastAsiaTheme="minorHAnsi" w:hAnsiTheme="minorHAnsi" w:cstheme="minorBidi"/>
      <w:sz w:val="16"/>
      <w:szCs w:val="22"/>
      <w:lang w:eastAsia="en-US"/>
    </w:rPr>
  </w:style>
  <w:style w:type="paragraph" w:styleId="BodyText3">
    <w:name w:val="Body Text 3"/>
    <w:basedOn w:val="Normal"/>
    <w:link w:val="BodyText3Char"/>
    <w:uiPriority w:val="99"/>
    <w:rsid w:val="00C80D2E"/>
    <w:pPr>
      <w:tabs>
        <w:tab w:val="left" w:pos="0"/>
      </w:tabs>
      <w:spacing w:after="360" w:line="276" w:lineRule="auto"/>
    </w:pPr>
    <w:rPr>
      <w:rFonts w:eastAsiaTheme="minorHAnsi" w:cstheme="minorBidi"/>
      <w:sz w:val="22"/>
      <w:szCs w:val="22"/>
    </w:rPr>
  </w:style>
  <w:style w:type="character" w:customStyle="1" w:styleId="BodyText3Char">
    <w:name w:val="Body Text 3 Char"/>
    <w:basedOn w:val="DefaultParagraphFont"/>
    <w:link w:val="BodyText3"/>
    <w:uiPriority w:val="99"/>
    <w:rsid w:val="00C80D2E"/>
    <w:rPr>
      <w:rFonts w:ascii="Arial" w:eastAsiaTheme="minorHAnsi" w:hAnsi="Arial" w:cstheme="minorBidi"/>
      <w:sz w:val="22"/>
      <w:szCs w:val="22"/>
      <w:lang w:eastAsia="en-US"/>
    </w:rPr>
  </w:style>
  <w:style w:type="character" w:customStyle="1" w:styleId="BalloonTextChar">
    <w:name w:val="Balloon Text Char"/>
    <w:basedOn w:val="DefaultParagraphFont"/>
    <w:link w:val="BalloonText"/>
    <w:uiPriority w:val="99"/>
    <w:semiHidden/>
    <w:locked/>
    <w:rsid w:val="00C80D2E"/>
    <w:rPr>
      <w:rFonts w:ascii="Tahoma" w:hAnsi="Tahoma" w:cs="Tahoma"/>
      <w:sz w:val="16"/>
      <w:szCs w:val="16"/>
      <w:lang w:eastAsia="en-US"/>
    </w:rPr>
  </w:style>
  <w:style w:type="character" w:customStyle="1" w:styleId="CommentTextChar">
    <w:name w:val="Comment Text Char"/>
    <w:basedOn w:val="DefaultParagraphFont"/>
    <w:link w:val="CommentText"/>
    <w:uiPriority w:val="99"/>
    <w:semiHidden/>
    <w:locked/>
    <w:rsid w:val="00C80D2E"/>
    <w:rPr>
      <w:rFonts w:ascii="Arial" w:hAnsi="Arial"/>
      <w:szCs w:val="21"/>
      <w:lang w:eastAsia="en-US"/>
    </w:rPr>
  </w:style>
  <w:style w:type="character" w:customStyle="1" w:styleId="CommentSubjectChar">
    <w:name w:val="Comment Subject Char"/>
    <w:basedOn w:val="CommentTextChar"/>
    <w:link w:val="CommentSubject"/>
    <w:uiPriority w:val="99"/>
    <w:semiHidden/>
    <w:locked/>
    <w:rsid w:val="00C80D2E"/>
    <w:rPr>
      <w:rFonts w:ascii="Arial" w:hAnsi="Arial"/>
      <w:b/>
      <w:bCs/>
      <w:szCs w:val="21"/>
      <w:lang w:eastAsia="en-US"/>
    </w:rPr>
  </w:style>
  <w:style w:type="paragraph" w:customStyle="1" w:styleId="TAFRBodyText">
    <w:name w:val="TAFR Body Text"/>
    <w:basedOn w:val="Normal"/>
    <w:uiPriority w:val="99"/>
    <w:rsid w:val="00C80D2E"/>
    <w:pPr>
      <w:suppressAutoHyphens/>
      <w:autoSpaceDE w:val="0"/>
      <w:autoSpaceDN w:val="0"/>
      <w:adjustRightInd w:val="0"/>
      <w:spacing w:after="113" w:line="280" w:lineRule="atLeast"/>
      <w:jc w:val="left"/>
      <w:textAlignment w:val="center"/>
    </w:pPr>
    <w:rPr>
      <w:rFonts w:ascii="Arial MT Std" w:eastAsiaTheme="minorHAnsi" w:hAnsi="Arial MT Std" w:cs="Arial MT Std"/>
      <w:color w:val="000000"/>
      <w:w w:val="95"/>
    </w:rPr>
  </w:style>
  <w:style w:type="paragraph" w:customStyle="1" w:styleId="NoteHeading3TAFRNotes">
    <w:name w:val="Note Heading 3 (TAFR Notes)"/>
    <w:basedOn w:val="Normal"/>
    <w:uiPriority w:val="99"/>
    <w:rsid w:val="00C80D2E"/>
    <w:pPr>
      <w:keepNext/>
      <w:suppressAutoHyphens/>
      <w:autoSpaceDE w:val="0"/>
      <w:autoSpaceDN w:val="0"/>
      <w:adjustRightInd w:val="0"/>
      <w:spacing w:before="57" w:after="200" w:line="320" w:lineRule="atLeast"/>
      <w:jc w:val="left"/>
      <w:textAlignment w:val="center"/>
    </w:pPr>
    <w:rPr>
      <w:rFonts w:ascii="Arial MT Std Cond" w:eastAsiaTheme="minorHAnsi" w:hAnsi="Arial MT Std Cond" w:cs="Arial MT Std Cond"/>
      <w:color w:val="FF6307"/>
      <w:w w:val="95"/>
      <w:sz w:val="26"/>
      <w:szCs w:val="26"/>
      <w:lang w:val="en-GB"/>
    </w:rPr>
  </w:style>
  <w:style w:type="paragraph" w:customStyle="1" w:styleId="NoteHeading2letter">
    <w:name w:val="Note Heading 2 (letter)"/>
    <w:basedOn w:val="Normal"/>
    <w:uiPriority w:val="99"/>
    <w:rsid w:val="00C80D2E"/>
    <w:pPr>
      <w:keepNext/>
      <w:tabs>
        <w:tab w:val="left" w:pos="340"/>
      </w:tabs>
      <w:suppressAutoHyphens/>
      <w:autoSpaceDE w:val="0"/>
      <w:autoSpaceDN w:val="0"/>
      <w:adjustRightInd w:val="0"/>
      <w:spacing w:before="57" w:after="200" w:line="320" w:lineRule="atLeast"/>
      <w:ind w:left="340" w:hanging="340"/>
      <w:jc w:val="left"/>
      <w:textAlignment w:val="center"/>
    </w:pPr>
    <w:rPr>
      <w:rFonts w:ascii="Arial MT Std" w:eastAsiaTheme="minorHAnsi" w:hAnsi="Arial MT Std" w:cs="Arial MT Std"/>
      <w:color w:val="FF6307"/>
      <w:w w:val="90"/>
      <w:sz w:val="28"/>
      <w:szCs w:val="28"/>
    </w:rPr>
  </w:style>
  <w:style w:type="paragraph" w:customStyle="1" w:styleId="TAFRromanheadingTAFRNotes">
    <w:name w:val="TAFR roman heading (TAFR Notes)"/>
    <w:basedOn w:val="Normal"/>
    <w:uiPriority w:val="99"/>
    <w:rsid w:val="00C80D2E"/>
    <w:pPr>
      <w:keepNext/>
      <w:tabs>
        <w:tab w:val="left" w:pos="340"/>
        <w:tab w:val="left" w:pos="680"/>
      </w:tabs>
      <w:suppressAutoHyphens/>
      <w:autoSpaceDE w:val="0"/>
      <w:autoSpaceDN w:val="0"/>
      <w:adjustRightInd w:val="0"/>
      <w:spacing w:before="57" w:after="200" w:line="290" w:lineRule="atLeast"/>
      <w:ind w:left="340" w:hanging="340"/>
      <w:jc w:val="left"/>
      <w:textAlignment w:val="center"/>
    </w:pPr>
    <w:rPr>
      <w:rFonts w:ascii="Arial MT Std Medium" w:eastAsiaTheme="minorHAnsi" w:hAnsi="Arial MT Std Medium" w:cs="Arial MT Std Medium"/>
      <w:color w:val="000000"/>
      <w:w w:val="90"/>
    </w:rPr>
  </w:style>
  <w:style w:type="character" w:customStyle="1" w:styleId="TAFRbold">
    <w:name w:val="TAFR bold"/>
    <w:uiPriority w:val="99"/>
    <w:rsid w:val="00C80D2E"/>
    <w:rPr>
      <w:b/>
    </w:rPr>
  </w:style>
  <w:style w:type="paragraph" w:customStyle="1" w:styleId="Default">
    <w:name w:val="Default"/>
    <w:uiPriority w:val="99"/>
    <w:rsid w:val="00C80D2E"/>
    <w:pPr>
      <w:autoSpaceDE w:val="0"/>
      <w:autoSpaceDN w:val="0"/>
      <w:adjustRightInd w:val="0"/>
    </w:pPr>
    <w:rPr>
      <w:rFonts w:ascii="Arial" w:hAnsi="Arial" w:cs="Arial"/>
      <w:color w:val="000000"/>
      <w:sz w:val="24"/>
      <w:szCs w:val="24"/>
    </w:rPr>
  </w:style>
  <w:style w:type="paragraph" w:customStyle="1" w:styleId="Tabletextheading">
    <w:name w:val="Table text heading"/>
    <w:basedOn w:val="Default"/>
    <w:next w:val="Default"/>
    <w:uiPriority w:val="99"/>
    <w:rsid w:val="00C80D2E"/>
    <w:pPr>
      <w:spacing w:before="20" w:after="20"/>
    </w:pPr>
    <w:rPr>
      <w:rFonts w:cs="Times New Roman"/>
      <w:color w:val="auto"/>
    </w:rPr>
  </w:style>
  <w:style w:type="paragraph" w:customStyle="1" w:styleId="Char">
    <w:name w:val="Char"/>
    <w:basedOn w:val="Normal"/>
    <w:uiPriority w:val="99"/>
    <w:semiHidden/>
    <w:rsid w:val="00C80D2E"/>
    <w:pPr>
      <w:spacing w:after="160" w:line="240" w:lineRule="exact"/>
      <w:jc w:val="left"/>
    </w:pPr>
    <w:rPr>
      <w:rFonts w:ascii="Tahoma" w:eastAsiaTheme="minorHAnsi" w:hAnsi="Tahoma" w:cs="Tahoma"/>
      <w:sz w:val="20"/>
      <w:szCs w:val="20"/>
    </w:rPr>
  </w:style>
  <w:style w:type="paragraph" w:customStyle="1" w:styleId="SmallLine">
    <w:name w:val="Small Line"/>
    <w:basedOn w:val="Normal"/>
    <w:uiPriority w:val="99"/>
    <w:rsid w:val="00C80D2E"/>
    <w:pPr>
      <w:spacing w:before="120" w:after="200" w:line="276" w:lineRule="auto"/>
    </w:pPr>
    <w:rPr>
      <w:rFonts w:asciiTheme="minorHAnsi" w:eastAsiaTheme="minorHAnsi" w:hAnsiTheme="minorHAnsi" w:cstheme="minorBidi"/>
      <w:sz w:val="4"/>
      <w:szCs w:val="4"/>
    </w:rPr>
  </w:style>
  <w:style w:type="character" w:customStyle="1" w:styleId="SmallLineChar">
    <w:name w:val="Small Line Char"/>
    <w:basedOn w:val="DefaultParagraphFont"/>
    <w:uiPriority w:val="99"/>
    <w:rsid w:val="00C80D2E"/>
    <w:rPr>
      <w:rFonts w:cs="Times New Roman"/>
      <w:sz w:val="4"/>
      <w:lang w:val="en-AU" w:eastAsia="en-US"/>
    </w:rPr>
  </w:style>
  <w:style w:type="paragraph" w:customStyle="1" w:styleId="Source">
    <w:name w:val="Source"/>
    <w:basedOn w:val="Normal"/>
    <w:next w:val="Normal"/>
    <w:uiPriority w:val="99"/>
    <w:rsid w:val="00C80D2E"/>
    <w:pPr>
      <w:spacing w:before="120" w:after="200" w:line="276" w:lineRule="auto"/>
    </w:pPr>
    <w:rPr>
      <w:rFonts w:asciiTheme="minorHAnsi" w:eastAsiaTheme="minorHAnsi" w:hAnsiTheme="minorHAnsi" w:cstheme="minorBidi"/>
      <w:i/>
      <w:iCs/>
      <w:sz w:val="18"/>
      <w:szCs w:val="18"/>
    </w:rPr>
  </w:style>
  <w:style w:type="character" w:customStyle="1" w:styleId="SourceChar">
    <w:name w:val="Source Char"/>
    <w:basedOn w:val="DefaultParagraphFont"/>
    <w:uiPriority w:val="99"/>
    <w:rsid w:val="00C80D2E"/>
    <w:rPr>
      <w:rFonts w:cs="Times New Roman"/>
      <w:i/>
      <w:iCs/>
      <w:sz w:val="18"/>
      <w:lang w:val="en-AU" w:eastAsia="en-US"/>
    </w:rPr>
  </w:style>
  <w:style w:type="character" w:customStyle="1" w:styleId="TabletextheadingChar">
    <w:name w:val="Table text heading Char"/>
    <w:basedOn w:val="DefaultParagraphFont"/>
    <w:uiPriority w:val="99"/>
    <w:rsid w:val="00C80D2E"/>
    <w:rPr>
      <w:rFonts w:ascii="Arial" w:hAnsi="Arial" w:cs="Times New Roman"/>
      <w:sz w:val="24"/>
      <w:lang w:val="en-AU" w:eastAsia="en-AU"/>
    </w:rPr>
  </w:style>
  <w:style w:type="paragraph" w:styleId="TOCHeading">
    <w:name w:val="TOC Heading"/>
    <w:basedOn w:val="Normal"/>
    <w:uiPriority w:val="99"/>
    <w:qFormat/>
    <w:rsid w:val="00C80D2E"/>
    <w:pPr>
      <w:spacing w:before="80" w:after="400" w:line="520" w:lineRule="exact"/>
      <w:jc w:val="left"/>
    </w:pPr>
    <w:rPr>
      <w:rFonts w:ascii="Arial Bold" w:eastAsiaTheme="minorHAnsi" w:hAnsi="Arial Bold" w:cs="Arial Bold"/>
      <w:b/>
      <w:bCs/>
      <w:sz w:val="32"/>
      <w:szCs w:val="32"/>
    </w:rPr>
  </w:style>
  <w:style w:type="paragraph" w:customStyle="1" w:styleId="dotpoint">
    <w:name w:val="dot point"/>
    <w:basedOn w:val="Normal"/>
    <w:uiPriority w:val="99"/>
    <w:rsid w:val="00C80D2E"/>
    <w:pPr>
      <w:numPr>
        <w:numId w:val="21"/>
      </w:numPr>
      <w:tabs>
        <w:tab w:val="left" w:pos="1980"/>
      </w:tabs>
      <w:spacing w:after="140" w:line="240" w:lineRule="atLeast"/>
    </w:pPr>
    <w:rPr>
      <w:rFonts w:eastAsiaTheme="minorHAnsi" w:cstheme="minorBidi"/>
      <w:sz w:val="20"/>
      <w:szCs w:val="20"/>
    </w:rPr>
  </w:style>
  <w:style w:type="character" w:customStyle="1" w:styleId="dotpointChar">
    <w:name w:val="dot point Char"/>
    <w:basedOn w:val="DefaultParagraphFont"/>
    <w:uiPriority w:val="99"/>
    <w:rsid w:val="00C80D2E"/>
    <w:rPr>
      <w:rFonts w:ascii="Arial" w:hAnsi="Arial" w:cs="Times New Roman"/>
      <w:lang w:val="en-AU" w:eastAsia="en-US"/>
    </w:rPr>
  </w:style>
  <w:style w:type="paragraph" w:customStyle="1" w:styleId="FRHeading1">
    <w:name w:val="FR Heading 1"/>
    <w:uiPriority w:val="99"/>
    <w:rsid w:val="00C80D2E"/>
    <w:pPr>
      <w:tabs>
        <w:tab w:val="left" w:pos="284"/>
      </w:tabs>
      <w:spacing w:before="120" w:after="120" w:line="300" w:lineRule="exact"/>
      <w:jc w:val="both"/>
    </w:pPr>
    <w:rPr>
      <w:rFonts w:ascii="Arial" w:hAnsi="Arial"/>
      <w:b/>
      <w:sz w:val="24"/>
      <w:szCs w:val="24"/>
      <w:lang w:val="en-US" w:eastAsia="en-US"/>
    </w:rPr>
  </w:style>
  <w:style w:type="paragraph" w:customStyle="1" w:styleId="FRBodyText">
    <w:name w:val="FR Body Text"/>
    <w:uiPriority w:val="99"/>
    <w:rsid w:val="00C80D2E"/>
    <w:pPr>
      <w:spacing w:after="120" w:line="300" w:lineRule="exact"/>
    </w:pPr>
    <w:rPr>
      <w:rFonts w:ascii="Arial" w:hAnsi="Arial"/>
      <w:sz w:val="22"/>
      <w:szCs w:val="24"/>
      <w:lang w:val="en-US" w:eastAsia="en-US"/>
    </w:rPr>
  </w:style>
  <w:style w:type="paragraph" w:customStyle="1" w:styleId="font5">
    <w:name w:val="font5"/>
    <w:basedOn w:val="Normal"/>
    <w:uiPriority w:val="99"/>
    <w:rsid w:val="00C80D2E"/>
    <w:pPr>
      <w:spacing w:before="100" w:beforeAutospacing="1" w:after="100" w:afterAutospacing="1" w:line="276" w:lineRule="auto"/>
      <w:jc w:val="left"/>
    </w:pPr>
    <w:rPr>
      <w:rFonts w:eastAsiaTheme="minorHAnsi" w:cstheme="minorBidi"/>
      <w:color w:val="000000"/>
      <w:sz w:val="22"/>
      <w:szCs w:val="20"/>
    </w:rPr>
  </w:style>
  <w:style w:type="paragraph" w:customStyle="1" w:styleId="font6">
    <w:name w:val="font6"/>
    <w:basedOn w:val="Normal"/>
    <w:uiPriority w:val="99"/>
    <w:rsid w:val="00C80D2E"/>
    <w:pPr>
      <w:spacing w:before="100" w:beforeAutospacing="1" w:after="100" w:afterAutospacing="1" w:line="276" w:lineRule="auto"/>
      <w:jc w:val="left"/>
    </w:pPr>
    <w:rPr>
      <w:rFonts w:eastAsiaTheme="minorHAnsi" w:cstheme="minorBidi"/>
      <w:b/>
      <w:sz w:val="22"/>
      <w:szCs w:val="20"/>
    </w:rPr>
  </w:style>
  <w:style w:type="paragraph" w:customStyle="1" w:styleId="xl24">
    <w:name w:val="xl24"/>
    <w:basedOn w:val="Normal"/>
    <w:uiPriority w:val="99"/>
    <w:rsid w:val="00C80D2E"/>
    <w:pPr>
      <w:spacing w:before="100" w:beforeAutospacing="1" w:after="100" w:afterAutospacing="1" w:line="276" w:lineRule="auto"/>
      <w:jc w:val="left"/>
      <w:textAlignment w:val="top"/>
    </w:pPr>
    <w:rPr>
      <w:rFonts w:eastAsiaTheme="minorHAnsi" w:cstheme="minorBidi"/>
      <w:sz w:val="22"/>
      <w:szCs w:val="20"/>
    </w:rPr>
  </w:style>
  <w:style w:type="paragraph" w:customStyle="1" w:styleId="xl25">
    <w:name w:val="xl25"/>
    <w:basedOn w:val="Normal"/>
    <w:uiPriority w:val="99"/>
    <w:rsid w:val="00C80D2E"/>
    <w:pPr>
      <w:spacing w:before="100" w:beforeAutospacing="1" w:after="100" w:afterAutospacing="1" w:line="276" w:lineRule="auto"/>
      <w:jc w:val="left"/>
      <w:textAlignment w:val="top"/>
    </w:pPr>
    <w:rPr>
      <w:rFonts w:eastAsiaTheme="minorHAnsi" w:cstheme="minorBidi"/>
      <w:b/>
      <w:color w:val="000000"/>
      <w:sz w:val="22"/>
      <w:szCs w:val="20"/>
    </w:rPr>
  </w:style>
  <w:style w:type="paragraph" w:customStyle="1" w:styleId="xl26">
    <w:name w:val="xl26"/>
    <w:basedOn w:val="Normal"/>
    <w:uiPriority w:val="99"/>
    <w:rsid w:val="00C80D2E"/>
    <w:pPr>
      <w:spacing w:before="100" w:beforeAutospacing="1" w:after="100" w:afterAutospacing="1" w:line="276" w:lineRule="auto"/>
      <w:jc w:val="center"/>
      <w:textAlignment w:val="top"/>
    </w:pPr>
    <w:rPr>
      <w:rFonts w:eastAsiaTheme="minorHAnsi" w:cstheme="minorBidi"/>
      <w:sz w:val="22"/>
      <w:szCs w:val="20"/>
    </w:rPr>
  </w:style>
  <w:style w:type="paragraph" w:customStyle="1" w:styleId="xl27">
    <w:name w:val="xl27"/>
    <w:basedOn w:val="Normal"/>
    <w:uiPriority w:val="99"/>
    <w:rsid w:val="00C80D2E"/>
    <w:pPr>
      <w:spacing w:before="100" w:beforeAutospacing="1" w:after="100" w:afterAutospacing="1" w:line="276" w:lineRule="auto"/>
      <w:jc w:val="left"/>
      <w:textAlignment w:val="top"/>
    </w:pPr>
    <w:rPr>
      <w:rFonts w:eastAsiaTheme="minorHAnsi" w:cstheme="minorBidi"/>
      <w:color w:val="000000"/>
      <w:sz w:val="22"/>
      <w:szCs w:val="20"/>
    </w:rPr>
  </w:style>
  <w:style w:type="paragraph" w:customStyle="1" w:styleId="xl28">
    <w:name w:val="xl28"/>
    <w:basedOn w:val="Normal"/>
    <w:uiPriority w:val="99"/>
    <w:rsid w:val="00C80D2E"/>
    <w:pPr>
      <w:pBdr>
        <w:bottom w:val="single" w:sz="12" w:space="0" w:color="auto"/>
      </w:pBdr>
      <w:spacing w:before="100" w:beforeAutospacing="1" w:after="100" w:afterAutospacing="1" w:line="276" w:lineRule="auto"/>
      <w:jc w:val="left"/>
      <w:textAlignment w:val="top"/>
    </w:pPr>
    <w:rPr>
      <w:rFonts w:eastAsiaTheme="minorHAnsi" w:cstheme="minorBidi"/>
      <w:sz w:val="22"/>
      <w:szCs w:val="20"/>
    </w:rPr>
  </w:style>
  <w:style w:type="paragraph" w:customStyle="1" w:styleId="xl29">
    <w:name w:val="xl29"/>
    <w:basedOn w:val="Normal"/>
    <w:uiPriority w:val="99"/>
    <w:rsid w:val="00C80D2E"/>
    <w:pPr>
      <w:spacing w:before="100" w:beforeAutospacing="1" w:after="100" w:afterAutospacing="1" w:line="276" w:lineRule="auto"/>
      <w:jc w:val="right"/>
      <w:textAlignment w:val="top"/>
    </w:pPr>
    <w:rPr>
      <w:rFonts w:eastAsiaTheme="minorHAnsi" w:cstheme="minorBidi"/>
      <w:sz w:val="22"/>
      <w:szCs w:val="20"/>
    </w:rPr>
  </w:style>
  <w:style w:type="paragraph" w:customStyle="1" w:styleId="xl30">
    <w:name w:val="xl30"/>
    <w:basedOn w:val="Normal"/>
    <w:uiPriority w:val="99"/>
    <w:rsid w:val="00C80D2E"/>
    <w:pPr>
      <w:spacing w:before="100" w:beforeAutospacing="1" w:after="100" w:afterAutospacing="1" w:line="276" w:lineRule="auto"/>
      <w:ind w:firstLineChars="100" w:firstLine="100"/>
      <w:jc w:val="left"/>
      <w:textAlignment w:val="top"/>
    </w:pPr>
    <w:rPr>
      <w:rFonts w:eastAsiaTheme="minorHAnsi" w:cstheme="minorBidi"/>
      <w:color w:val="000000"/>
      <w:sz w:val="22"/>
      <w:szCs w:val="20"/>
    </w:rPr>
  </w:style>
  <w:style w:type="paragraph" w:customStyle="1" w:styleId="xl31">
    <w:name w:val="xl31"/>
    <w:basedOn w:val="Normal"/>
    <w:uiPriority w:val="99"/>
    <w:rsid w:val="00C80D2E"/>
    <w:pPr>
      <w:shd w:val="clear" w:color="auto" w:fill="FFFFFF"/>
      <w:spacing w:before="100" w:beforeAutospacing="1" w:after="100" w:afterAutospacing="1" w:line="276" w:lineRule="auto"/>
      <w:jc w:val="left"/>
      <w:textAlignment w:val="top"/>
    </w:pPr>
    <w:rPr>
      <w:rFonts w:eastAsiaTheme="minorHAnsi" w:cstheme="minorBidi"/>
      <w:b/>
      <w:i/>
      <w:color w:val="000000"/>
      <w:sz w:val="22"/>
      <w:szCs w:val="20"/>
    </w:rPr>
  </w:style>
  <w:style w:type="paragraph" w:customStyle="1" w:styleId="xl32">
    <w:name w:val="xl32"/>
    <w:basedOn w:val="Normal"/>
    <w:uiPriority w:val="99"/>
    <w:rsid w:val="00C80D2E"/>
    <w:pPr>
      <w:spacing w:before="100" w:beforeAutospacing="1" w:after="100" w:afterAutospacing="1" w:line="276" w:lineRule="auto"/>
      <w:jc w:val="center"/>
      <w:textAlignment w:val="top"/>
    </w:pPr>
    <w:rPr>
      <w:rFonts w:eastAsiaTheme="minorHAnsi" w:cstheme="minorBidi"/>
      <w:color w:val="000000"/>
      <w:sz w:val="22"/>
      <w:szCs w:val="20"/>
    </w:rPr>
  </w:style>
  <w:style w:type="paragraph" w:customStyle="1" w:styleId="xl33">
    <w:name w:val="xl33"/>
    <w:basedOn w:val="Normal"/>
    <w:uiPriority w:val="99"/>
    <w:rsid w:val="00C80D2E"/>
    <w:pPr>
      <w:spacing w:before="100" w:beforeAutospacing="1" w:after="100" w:afterAutospacing="1" w:line="276" w:lineRule="auto"/>
      <w:ind w:firstLineChars="100" w:firstLine="100"/>
      <w:jc w:val="left"/>
      <w:textAlignment w:val="top"/>
    </w:pPr>
    <w:rPr>
      <w:rFonts w:eastAsiaTheme="minorHAnsi" w:cstheme="minorBidi"/>
      <w:sz w:val="22"/>
      <w:szCs w:val="20"/>
    </w:rPr>
  </w:style>
  <w:style w:type="paragraph" w:customStyle="1" w:styleId="xl34">
    <w:name w:val="xl34"/>
    <w:basedOn w:val="Normal"/>
    <w:uiPriority w:val="99"/>
    <w:rsid w:val="00C80D2E"/>
    <w:pPr>
      <w:pBdr>
        <w:bottom w:val="single" w:sz="8" w:space="0" w:color="auto"/>
      </w:pBdr>
      <w:spacing w:before="100" w:beforeAutospacing="1" w:after="100" w:afterAutospacing="1" w:line="276" w:lineRule="auto"/>
      <w:jc w:val="center"/>
      <w:textAlignment w:val="top"/>
    </w:pPr>
    <w:rPr>
      <w:rFonts w:eastAsiaTheme="minorHAnsi" w:cstheme="minorBidi"/>
      <w:sz w:val="22"/>
      <w:szCs w:val="20"/>
    </w:rPr>
  </w:style>
  <w:style w:type="paragraph" w:customStyle="1" w:styleId="xl35">
    <w:name w:val="xl35"/>
    <w:basedOn w:val="Normal"/>
    <w:uiPriority w:val="99"/>
    <w:rsid w:val="00C80D2E"/>
    <w:pPr>
      <w:pBdr>
        <w:bottom w:val="single" w:sz="8" w:space="0" w:color="auto"/>
      </w:pBdr>
      <w:spacing w:before="100" w:beforeAutospacing="1" w:after="100" w:afterAutospacing="1" w:line="276" w:lineRule="auto"/>
      <w:ind w:firstLineChars="100" w:firstLine="100"/>
      <w:jc w:val="left"/>
      <w:textAlignment w:val="top"/>
    </w:pPr>
    <w:rPr>
      <w:rFonts w:eastAsiaTheme="minorHAnsi" w:cstheme="minorBidi"/>
      <w:color w:val="000000"/>
      <w:sz w:val="22"/>
      <w:szCs w:val="20"/>
    </w:rPr>
  </w:style>
  <w:style w:type="paragraph" w:customStyle="1" w:styleId="xl36">
    <w:name w:val="xl36"/>
    <w:basedOn w:val="Normal"/>
    <w:uiPriority w:val="99"/>
    <w:rsid w:val="00C80D2E"/>
    <w:pPr>
      <w:pBdr>
        <w:bottom w:val="single" w:sz="8" w:space="0" w:color="auto"/>
      </w:pBdr>
      <w:spacing w:before="100" w:beforeAutospacing="1" w:after="100" w:afterAutospacing="1" w:line="276" w:lineRule="auto"/>
      <w:ind w:firstLineChars="100" w:firstLine="100"/>
      <w:jc w:val="left"/>
      <w:textAlignment w:val="top"/>
    </w:pPr>
    <w:rPr>
      <w:rFonts w:eastAsiaTheme="minorHAnsi" w:cstheme="minorBidi"/>
      <w:sz w:val="22"/>
      <w:szCs w:val="20"/>
    </w:rPr>
  </w:style>
  <w:style w:type="paragraph" w:customStyle="1" w:styleId="xl37">
    <w:name w:val="xl37"/>
    <w:basedOn w:val="Normal"/>
    <w:uiPriority w:val="99"/>
    <w:rsid w:val="00C80D2E"/>
    <w:pPr>
      <w:spacing w:before="100" w:beforeAutospacing="1" w:after="100" w:afterAutospacing="1" w:line="276" w:lineRule="auto"/>
      <w:jc w:val="left"/>
    </w:pPr>
    <w:rPr>
      <w:rFonts w:eastAsiaTheme="minorHAnsi" w:cstheme="minorBidi"/>
      <w:b/>
      <w:color w:val="000000"/>
      <w:sz w:val="22"/>
      <w:szCs w:val="20"/>
    </w:rPr>
  </w:style>
  <w:style w:type="paragraph" w:customStyle="1" w:styleId="xl38">
    <w:name w:val="xl38"/>
    <w:basedOn w:val="Normal"/>
    <w:uiPriority w:val="99"/>
    <w:rsid w:val="00C80D2E"/>
    <w:pPr>
      <w:spacing w:before="100" w:beforeAutospacing="1" w:after="100" w:afterAutospacing="1" w:line="276" w:lineRule="auto"/>
      <w:jc w:val="left"/>
    </w:pPr>
    <w:rPr>
      <w:rFonts w:eastAsiaTheme="minorHAnsi" w:cstheme="minorBidi"/>
      <w:sz w:val="22"/>
      <w:szCs w:val="20"/>
    </w:rPr>
  </w:style>
  <w:style w:type="paragraph" w:customStyle="1" w:styleId="xl39">
    <w:name w:val="xl39"/>
    <w:basedOn w:val="Normal"/>
    <w:uiPriority w:val="99"/>
    <w:rsid w:val="00C80D2E"/>
    <w:pPr>
      <w:pBdr>
        <w:bottom w:val="single" w:sz="8" w:space="0" w:color="auto"/>
      </w:pBdr>
      <w:spacing w:before="100" w:beforeAutospacing="1" w:after="100" w:afterAutospacing="1" w:line="276" w:lineRule="auto"/>
      <w:jc w:val="center"/>
      <w:textAlignment w:val="top"/>
    </w:pPr>
    <w:rPr>
      <w:rFonts w:eastAsiaTheme="minorHAnsi" w:cstheme="minorBidi"/>
      <w:color w:val="000000"/>
      <w:sz w:val="22"/>
      <w:szCs w:val="20"/>
    </w:rPr>
  </w:style>
  <w:style w:type="paragraph" w:customStyle="1" w:styleId="xl40">
    <w:name w:val="xl40"/>
    <w:basedOn w:val="Normal"/>
    <w:uiPriority w:val="99"/>
    <w:rsid w:val="00C80D2E"/>
    <w:pPr>
      <w:pBdr>
        <w:bottom w:val="single" w:sz="12" w:space="0" w:color="auto"/>
      </w:pBdr>
      <w:spacing w:before="100" w:beforeAutospacing="1" w:after="100" w:afterAutospacing="1" w:line="276" w:lineRule="auto"/>
      <w:jc w:val="center"/>
      <w:textAlignment w:val="top"/>
    </w:pPr>
    <w:rPr>
      <w:rFonts w:eastAsiaTheme="minorHAnsi" w:cstheme="minorBidi"/>
      <w:b/>
      <w:color w:val="000000"/>
      <w:sz w:val="22"/>
      <w:szCs w:val="20"/>
    </w:rPr>
  </w:style>
  <w:style w:type="paragraph" w:customStyle="1" w:styleId="xl41">
    <w:name w:val="xl41"/>
    <w:basedOn w:val="Normal"/>
    <w:uiPriority w:val="99"/>
    <w:rsid w:val="00C80D2E"/>
    <w:pPr>
      <w:pBdr>
        <w:bottom w:val="single" w:sz="12" w:space="0" w:color="auto"/>
      </w:pBdr>
      <w:spacing w:before="100" w:beforeAutospacing="1" w:after="100" w:afterAutospacing="1" w:line="276" w:lineRule="auto"/>
      <w:ind w:firstLineChars="100" w:firstLine="100"/>
      <w:jc w:val="left"/>
      <w:textAlignment w:val="top"/>
    </w:pPr>
    <w:rPr>
      <w:rFonts w:eastAsiaTheme="minorHAnsi" w:cstheme="minorBidi"/>
      <w:b/>
      <w:color w:val="000000"/>
      <w:sz w:val="22"/>
      <w:szCs w:val="20"/>
    </w:rPr>
  </w:style>
  <w:style w:type="paragraph" w:customStyle="1" w:styleId="xl42">
    <w:name w:val="xl42"/>
    <w:basedOn w:val="Normal"/>
    <w:uiPriority w:val="99"/>
    <w:rsid w:val="00C80D2E"/>
    <w:pPr>
      <w:pBdr>
        <w:top w:val="single" w:sz="8" w:space="0" w:color="auto"/>
      </w:pBdr>
      <w:spacing w:before="100" w:beforeAutospacing="1" w:after="100" w:afterAutospacing="1" w:line="276" w:lineRule="auto"/>
      <w:jc w:val="right"/>
      <w:textAlignment w:val="top"/>
    </w:pPr>
    <w:rPr>
      <w:rFonts w:eastAsiaTheme="minorHAnsi" w:cstheme="minorBidi"/>
      <w:sz w:val="22"/>
      <w:szCs w:val="20"/>
    </w:rPr>
  </w:style>
  <w:style w:type="paragraph" w:customStyle="1" w:styleId="xl43">
    <w:name w:val="xl43"/>
    <w:basedOn w:val="Normal"/>
    <w:uiPriority w:val="99"/>
    <w:rsid w:val="00C80D2E"/>
    <w:pPr>
      <w:pBdr>
        <w:top w:val="single" w:sz="8" w:space="0" w:color="auto"/>
      </w:pBdr>
      <w:spacing w:before="100" w:beforeAutospacing="1" w:after="100" w:afterAutospacing="1" w:line="276" w:lineRule="auto"/>
      <w:jc w:val="left"/>
      <w:textAlignment w:val="top"/>
    </w:pPr>
    <w:rPr>
      <w:rFonts w:eastAsiaTheme="minorHAnsi" w:cstheme="minorBidi"/>
      <w:sz w:val="22"/>
      <w:szCs w:val="20"/>
    </w:rPr>
  </w:style>
  <w:style w:type="paragraph" w:customStyle="1" w:styleId="xl44">
    <w:name w:val="xl44"/>
    <w:basedOn w:val="Normal"/>
    <w:uiPriority w:val="99"/>
    <w:rsid w:val="00C80D2E"/>
    <w:pPr>
      <w:pBdr>
        <w:top w:val="single" w:sz="8" w:space="0" w:color="auto"/>
      </w:pBdr>
      <w:spacing w:before="100" w:beforeAutospacing="1" w:after="100" w:afterAutospacing="1" w:line="276" w:lineRule="auto"/>
      <w:jc w:val="center"/>
      <w:textAlignment w:val="top"/>
    </w:pPr>
    <w:rPr>
      <w:rFonts w:eastAsiaTheme="minorHAnsi" w:cstheme="minorBidi"/>
      <w:sz w:val="22"/>
      <w:szCs w:val="20"/>
    </w:rPr>
  </w:style>
  <w:style w:type="paragraph" w:customStyle="1" w:styleId="xl45">
    <w:name w:val="xl45"/>
    <w:basedOn w:val="Normal"/>
    <w:uiPriority w:val="99"/>
    <w:rsid w:val="00C80D2E"/>
    <w:pPr>
      <w:pBdr>
        <w:bottom w:val="single" w:sz="8" w:space="0" w:color="auto"/>
      </w:pBdr>
      <w:spacing w:before="100" w:beforeAutospacing="1" w:after="100" w:afterAutospacing="1" w:line="276" w:lineRule="auto"/>
      <w:jc w:val="right"/>
      <w:textAlignment w:val="top"/>
    </w:pPr>
    <w:rPr>
      <w:rFonts w:eastAsiaTheme="minorHAnsi" w:cstheme="minorBidi"/>
      <w:sz w:val="22"/>
      <w:szCs w:val="20"/>
    </w:rPr>
  </w:style>
  <w:style w:type="paragraph" w:customStyle="1" w:styleId="xl46">
    <w:name w:val="xl46"/>
    <w:basedOn w:val="Normal"/>
    <w:uiPriority w:val="99"/>
    <w:rsid w:val="00C80D2E"/>
    <w:pPr>
      <w:pBdr>
        <w:bottom w:val="single" w:sz="12" w:space="0" w:color="auto"/>
      </w:pBdr>
      <w:spacing w:before="100" w:beforeAutospacing="1" w:after="100" w:afterAutospacing="1" w:line="276" w:lineRule="auto"/>
      <w:jc w:val="right"/>
      <w:textAlignment w:val="top"/>
    </w:pPr>
    <w:rPr>
      <w:rFonts w:eastAsiaTheme="minorHAnsi" w:cstheme="minorBidi"/>
      <w:sz w:val="22"/>
      <w:szCs w:val="20"/>
    </w:rPr>
  </w:style>
  <w:style w:type="paragraph" w:customStyle="1" w:styleId="xl47">
    <w:name w:val="xl47"/>
    <w:basedOn w:val="Normal"/>
    <w:uiPriority w:val="99"/>
    <w:rsid w:val="00C80D2E"/>
    <w:pPr>
      <w:pBdr>
        <w:bottom w:val="single" w:sz="12" w:space="0" w:color="auto"/>
      </w:pBdr>
      <w:spacing w:before="100" w:beforeAutospacing="1" w:after="100" w:afterAutospacing="1" w:line="276" w:lineRule="auto"/>
      <w:jc w:val="center"/>
      <w:textAlignment w:val="top"/>
    </w:pPr>
    <w:rPr>
      <w:rFonts w:eastAsiaTheme="minorHAnsi" w:cstheme="minorBidi"/>
      <w:sz w:val="22"/>
      <w:szCs w:val="20"/>
    </w:rPr>
  </w:style>
  <w:style w:type="paragraph" w:customStyle="1" w:styleId="xl48">
    <w:name w:val="xl48"/>
    <w:basedOn w:val="Normal"/>
    <w:uiPriority w:val="99"/>
    <w:rsid w:val="00C80D2E"/>
    <w:pPr>
      <w:spacing w:before="100" w:beforeAutospacing="1" w:after="100" w:afterAutospacing="1" w:line="276" w:lineRule="auto"/>
      <w:jc w:val="center"/>
    </w:pPr>
    <w:rPr>
      <w:rFonts w:eastAsiaTheme="minorHAnsi" w:cstheme="minorBidi"/>
      <w:sz w:val="22"/>
      <w:szCs w:val="20"/>
    </w:rPr>
  </w:style>
  <w:style w:type="paragraph" w:customStyle="1" w:styleId="xl49">
    <w:name w:val="xl49"/>
    <w:basedOn w:val="Normal"/>
    <w:uiPriority w:val="99"/>
    <w:rsid w:val="00C80D2E"/>
    <w:pPr>
      <w:spacing w:before="100" w:beforeAutospacing="1" w:after="100" w:afterAutospacing="1" w:line="276" w:lineRule="auto"/>
      <w:jc w:val="center"/>
    </w:pPr>
    <w:rPr>
      <w:rFonts w:eastAsiaTheme="minorHAnsi" w:cstheme="minorBidi"/>
      <w:sz w:val="22"/>
      <w:szCs w:val="20"/>
    </w:rPr>
  </w:style>
  <w:style w:type="paragraph" w:customStyle="1" w:styleId="xl50">
    <w:name w:val="xl50"/>
    <w:basedOn w:val="Normal"/>
    <w:uiPriority w:val="99"/>
    <w:rsid w:val="00C80D2E"/>
    <w:pPr>
      <w:spacing w:before="100" w:beforeAutospacing="1" w:after="100" w:afterAutospacing="1" w:line="276" w:lineRule="auto"/>
      <w:jc w:val="left"/>
      <w:textAlignment w:val="top"/>
    </w:pPr>
    <w:rPr>
      <w:rFonts w:eastAsiaTheme="minorHAnsi" w:cstheme="minorBidi"/>
      <w:color w:val="000000"/>
      <w:sz w:val="22"/>
      <w:szCs w:val="20"/>
    </w:rPr>
  </w:style>
  <w:style w:type="paragraph" w:customStyle="1" w:styleId="FRNotesBodyText">
    <w:name w:val="FR Notes Body Text"/>
    <w:basedOn w:val="FRBodyText"/>
    <w:uiPriority w:val="99"/>
    <w:rsid w:val="00C80D2E"/>
    <w:pPr>
      <w:ind w:left="567"/>
    </w:pPr>
  </w:style>
  <w:style w:type="paragraph" w:customStyle="1" w:styleId="FRNotesHeading1">
    <w:name w:val="FR Notes Heading 1"/>
    <w:next w:val="FRNotesBodyText"/>
    <w:uiPriority w:val="99"/>
    <w:rsid w:val="00C80D2E"/>
    <w:pPr>
      <w:tabs>
        <w:tab w:val="num" w:pos="567"/>
      </w:tabs>
      <w:spacing w:before="120" w:after="120" w:line="300" w:lineRule="exact"/>
      <w:ind w:left="567" w:hanging="567"/>
    </w:pPr>
    <w:rPr>
      <w:rFonts w:ascii="Arial" w:hAnsi="Arial"/>
      <w:b/>
      <w:sz w:val="24"/>
      <w:szCs w:val="24"/>
      <w:lang w:val="en-US" w:eastAsia="en-US"/>
    </w:rPr>
  </w:style>
  <w:style w:type="paragraph" w:customStyle="1" w:styleId="FRNotesHeading2">
    <w:name w:val="FR Notes Heading 2"/>
    <w:uiPriority w:val="99"/>
    <w:rsid w:val="00C80D2E"/>
    <w:pPr>
      <w:keepNext/>
      <w:numPr>
        <w:numId w:val="15"/>
      </w:numPr>
      <w:spacing w:after="60" w:line="300" w:lineRule="exact"/>
      <w:jc w:val="both"/>
    </w:pPr>
    <w:rPr>
      <w:rFonts w:ascii="Arial" w:hAnsi="Arial"/>
      <w:b/>
      <w:sz w:val="22"/>
      <w:szCs w:val="24"/>
      <w:lang w:val="en-US" w:eastAsia="en-US"/>
    </w:rPr>
  </w:style>
  <w:style w:type="paragraph" w:customStyle="1" w:styleId="FRNotesRomanNum">
    <w:name w:val="FR Notes Roman Num"/>
    <w:uiPriority w:val="99"/>
    <w:rsid w:val="00C80D2E"/>
    <w:pPr>
      <w:tabs>
        <w:tab w:val="left" w:pos="567"/>
        <w:tab w:val="num" w:pos="964"/>
      </w:tabs>
      <w:spacing w:after="120" w:line="300" w:lineRule="exact"/>
      <w:ind w:left="964" w:hanging="397"/>
      <w:jc w:val="both"/>
    </w:pPr>
    <w:rPr>
      <w:rFonts w:ascii="Arial" w:hAnsi="Arial"/>
      <w:sz w:val="22"/>
      <w:szCs w:val="24"/>
      <w:lang w:val="en-US" w:eastAsia="en-US"/>
    </w:rPr>
  </w:style>
  <w:style w:type="paragraph" w:customStyle="1" w:styleId="FRNotesHeading3">
    <w:name w:val="FR Notes Heading 3"/>
    <w:next w:val="FRNotesBodyText"/>
    <w:uiPriority w:val="99"/>
    <w:rsid w:val="00C80D2E"/>
    <w:pPr>
      <w:keepNext/>
      <w:spacing w:before="120" w:line="300" w:lineRule="atLeast"/>
      <w:ind w:left="567"/>
    </w:pPr>
    <w:rPr>
      <w:rFonts w:ascii="Arial" w:hAnsi="Arial" w:cs="Arial MT Std Cond"/>
      <w:b/>
      <w:sz w:val="22"/>
      <w:szCs w:val="26"/>
      <w:lang w:val="en-GB" w:eastAsia="en-US"/>
    </w:rPr>
  </w:style>
  <w:style w:type="paragraph" w:customStyle="1" w:styleId="FRTableText">
    <w:name w:val="FR Table Text"/>
    <w:uiPriority w:val="99"/>
    <w:rsid w:val="00C80D2E"/>
    <w:pPr>
      <w:spacing w:before="20" w:after="20" w:line="280" w:lineRule="exact"/>
    </w:pPr>
    <w:rPr>
      <w:rFonts w:ascii="Arial" w:hAnsi="Arial"/>
      <w:szCs w:val="24"/>
    </w:rPr>
  </w:style>
  <w:style w:type="paragraph" w:customStyle="1" w:styleId="FRNotesBulletText">
    <w:name w:val="FR Notes Bullet Text"/>
    <w:uiPriority w:val="99"/>
    <w:rsid w:val="00C80D2E"/>
    <w:pPr>
      <w:numPr>
        <w:numId w:val="22"/>
      </w:numPr>
      <w:spacing w:after="120" w:line="300" w:lineRule="exact"/>
    </w:pPr>
    <w:rPr>
      <w:rFonts w:ascii="Arial" w:hAnsi="Arial"/>
      <w:sz w:val="22"/>
      <w:szCs w:val="24"/>
      <w:lang w:val="en-US" w:eastAsia="en-US"/>
    </w:rPr>
  </w:style>
  <w:style w:type="paragraph" w:customStyle="1" w:styleId="font7">
    <w:name w:val="font7"/>
    <w:basedOn w:val="Normal"/>
    <w:uiPriority w:val="99"/>
    <w:rsid w:val="00C80D2E"/>
    <w:pPr>
      <w:spacing w:before="100" w:beforeAutospacing="1" w:after="100" w:afterAutospacing="1" w:line="276" w:lineRule="auto"/>
      <w:jc w:val="left"/>
    </w:pPr>
    <w:rPr>
      <w:rFonts w:ascii="Arial Narrow" w:eastAsiaTheme="minorHAnsi" w:hAnsi="Arial Narrow" w:cstheme="minorBidi"/>
      <w:sz w:val="16"/>
      <w:szCs w:val="20"/>
    </w:rPr>
  </w:style>
  <w:style w:type="paragraph" w:styleId="NoSpacing">
    <w:name w:val="No Spacing"/>
    <w:link w:val="NoSpacingChar"/>
    <w:uiPriority w:val="99"/>
    <w:qFormat/>
    <w:rsid w:val="00C80D2E"/>
    <w:rPr>
      <w:rFonts w:ascii="PMingLiU" w:eastAsia="MS ??" w:hAnsi="PMingLiU"/>
      <w:sz w:val="22"/>
      <w:szCs w:val="22"/>
      <w:lang w:val="en-US" w:eastAsia="en-US"/>
    </w:rPr>
  </w:style>
  <w:style w:type="character" w:customStyle="1" w:styleId="NoSpacingChar">
    <w:name w:val="No Spacing Char"/>
    <w:basedOn w:val="DefaultParagraphFont"/>
    <w:link w:val="NoSpacing"/>
    <w:uiPriority w:val="99"/>
    <w:locked/>
    <w:rsid w:val="00C80D2E"/>
    <w:rPr>
      <w:rFonts w:ascii="PMingLiU" w:eastAsia="MS ??" w:hAnsi="PMingLiU"/>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annotation reference" w:uiPriority="99"/>
    <w:lsdException w:name="endnote text" w:uiPriority="99"/>
    <w:lsdException w:name="List" w:uiPriority="99"/>
    <w:lsdException w:name="List Bullet" w:uiPriority="99"/>
    <w:lsdException w:name="List Number" w:uiPriority="99"/>
    <w:lsdException w:name="List Bullet 2" w:uiPriority="99"/>
    <w:lsdException w:name="Title" w:uiPriority="99" w:qFormat="1"/>
    <w:lsdException w:name="Signature" w:uiPriority="99"/>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A85970"/>
    <w:pPr>
      <w:spacing w:after="120" w:line="300" w:lineRule="exact"/>
      <w:jc w:val="both"/>
    </w:pPr>
    <w:rPr>
      <w:rFonts w:ascii="Arial" w:hAnsi="Arial"/>
      <w:sz w:val="21"/>
      <w:szCs w:val="21"/>
      <w:lang w:eastAsia="en-US"/>
    </w:rPr>
  </w:style>
  <w:style w:type="paragraph" w:styleId="Heading1">
    <w:name w:val="heading 1"/>
    <w:basedOn w:val="Normal"/>
    <w:next w:val="Normal"/>
    <w:link w:val="Heading1Char"/>
    <w:uiPriority w:val="99"/>
    <w:qFormat/>
    <w:pPr>
      <w:keepNext/>
      <w:tabs>
        <w:tab w:val="left" w:pos="-720"/>
        <w:tab w:val="left" w:pos="1440"/>
      </w:tabs>
      <w:suppressAutoHyphens/>
      <w:outlineLvl w:val="0"/>
    </w:pPr>
    <w:rPr>
      <w:i/>
    </w:rPr>
  </w:style>
  <w:style w:type="paragraph" w:styleId="Heading2">
    <w:name w:val="heading 2"/>
    <w:aliases w:val="h2 main heading,h2,B Sub/Bold"/>
    <w:basedOn w:val="Normal"/>
    <w:next w:val="Normal"/>
    <w:link w:val="Heading2Char"/>
    <w:uiPriority w:val="99"/>
    <w:qFormat/>
    <w:pPr>
      <w:keepNext/>
      <w:jc w:val="left"/>
      <w:outlineLvl w:val="1"/>
    </w:pPr>
    <w:rPr>
      <w:i/>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uiPriority w:val="99"/>
    <w:qFormat/>
    <w:pPr>
      <w:keepNext/>
      <w:tabs>
        <w:tab w:val="left" w:pos="284"/>
      </w:tabs>
      <w:spacing w:after="0"/>
      <w:outlineLvl w:val="2"/>
    </w:pPr>
    <w:rPr>
      <w:b/>
      <w:lang w:val="en-GB"/>
    </w:rPr>
  </w:style>
  <w:style w:type="paragraph" w:styleId="Heading4">
    <w:name w:val="heading 4"/>
    <w:basedOn w:val="Normal"/>
    <w:next w:val="Normal"/>
    <w:link w:val="Heading4Char"/>
    <w:uiPriority w:val="99"/>
    <w:qFormat/>
    <w:pPr>
      <w:keepNext/>
      <w:spacing w:before="120" w:after="0"/>
      <w:jc w:val="right"/>
      <w:outlineLvl w:val="3"/>
    </w:pPr>
    <w:rPr>
      <w:b/>
      <w:sz w:val="22"/>
    </w:rPr>
  </w:style>
  <w:style w:type="paragraph" w:styleId="Heading5">
    <w:name w:val="heading 5"/>
    <w:basedOn w:val="Normal"/>
    <w:next w:val="Normal"/>
    <w:link w:val="Heading5Char"/>
    <w:uiPriority w:val="99"/>
    <w:qFormat/>
    <w:pPr>
      <w:keepNext/>
      <w:spacing w:before="120" w:after="0"/>
      <w:jc w:val="right"/>
      <w:outlineLvl w:val="4"/>
    </w:pPr>
    <w:rPr>
      <w:b/>
      <w:i/>
      <w:sz w:val="22"/>
    </w:rPr>
  </w:style>
  <w:style w:type="paragraph" w:styleId="Heading6">
    <w:name w:val="heading 6"/>
    <w:basedOn w:val="Normal"/>
    <w:next w:val="Normal"/>
    <w:link w:val="Heading6Char"/>
    <w:uiPriority w:val="99"/>
    <w:qFormat/>
    <w:pPr>
      <w:keepNext/>
      <w:tabs>
        <w:tab w:val="left" w:pos="284"/>
      </w:tabs>
      <w:spacing w:after="0"/>
      <w:jc w:val="left"/>
      <w:outlineLvl w:val="5"/>
    </w:pPr>
    <w:rPr>
      <w:b/>
      <w:lang w:val="en-GB"/>
    </w:rPr>
  </w:style>
  <w:style w:type="paragraph" w:styleId="Heading7">
    <w:name w:val="heading 7"/>
    <w:basedOn w:val="Normal"/>
    <w:next w:val="Normal"/>
    <w:link w:val="Heading7Char"/>
    <w:uiPriority w:val="99"/>
    <w:qFormat/>
    <w:pPr>
      <w:keepNext/>
      <w:tabs>
        <w:tab w:val="left" w:pos="284"/>
      </w:tabs>
      <w:spacing w:after="0"/>
      <w:jc w:val="center"/>
      <w:outlineLvl w:val="6"/>
    </w:pPr>
    <w:rPr>
      <w:b/>
      <w:lang w:val="en-GB"/>
    </w:rPr>
  </w:style>
  <w:style w:type="paragraph" w:styleId="Heading8">
    <w:name w:val="heading 8"/>
    <w:basedOn w:val="Normal"/>
    <w:next w:val="Normal"/>
    <w:link w:val="Heading8Char"/>
    <w:uiPriority w:val="99"/>
    <w:qFormat/>
    <w:pPr>
      <w:keepNext/>
      <w:outlineLvl w:val="7"/>
    </w:pPr>
    <w:rPr>
      <w:b/>
      <w:sz w:val="22"/>
    </w:rPr>
  </w:style>
  <w:style w:type="paragraph" w:styleId="Heading9">
    <w:name w:val="heading 9"/>
    <w:basedOn w:val="Normal"/>
    <w:next w:val="Normal"/>
    <w:link w:val="Heading9Char"/>
    <w:uiPriority w:val="99"/>
    <w:qFormat/>
    <w:pPr>
      <w:keepNext/>
      <w:spacing w:before="120"/>
      <w:ind w:right="244"/>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2D5C"/>
    <w:pPr>
      <w:tabs>
        <w:tab w:val="center" w:pos="4153"/>
        <w:tab w:val="right" w:pos="8306"/>
      </w:tabs>
    </w:pPr>
  </w:style>
  <w:style w:type="character" w:styleId="Hyperlink">
    <w:name w:val="Hyperlink"/>
    <w:basedOn w:val="DefaultParagraphFont"/>
    <w:uiPriority w:val="99"/>
    <w:rsid w:val="00C22D5C"/>
    <w:rPr>
      <w:color w:val="0000FF"/>
      <w:u w:val="single"/>
    </w:rPr>
  </w:style>
  <w:style w:type="paragraph" w:customStyle="1" w:styleId="TableText">
    <w:name w:val="Table Text"/>
    <w:basedOn w:val="Normal"/>
    <w:next w:val="Normal"/>
    <w:uiPriority w:val="99"/>
    <w:pPr>
      <w:spacing w:after="100"/>
    </w:pPr>
  </w:style>
  <w:style w:type="table" w:styleId="TableGrid">
    <w:name w:val="Table Grid"/>
    <w:basedOn w:val="TableNormal"/>
    <w:uiPriority w:val="99"/>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Caption">
    <w:name w:val="caption"/>
    <w:basedOn w:val="Normal"/>
    <w:next w:val="Normal"/>
    <w:uiPriority w:val="99"/>
    <w:qFormat/>
    <w:pPr>
      <w:spacing w:before="120"/>
    </w:pPr>
    <w:rPr>
      <w:b/>
    </w:rPr>
  </w:style>
  <w:style w:type="paragraph" w:styleId="FootnoteText">
    <w:name w:val="footnote text"/>
    <w:basedOn w:val="Normal"/>
    <w:link w:val="FootnoteTextChar"/>
    <w:uiPriority w:val="99"/>
    <w:semiHidden/>
    <w:rPr>
      <w:sz w:val="20"/>
    </w:rPr>
  </w:style>
  <w:style w:type="character" w:styleId="FootnoteReference">
    <w:name w:val="footnote reference"/>
    <w:basedOn w:val="DefaultParagraphFont"/>
    <w:semiHidden/>
    <w:rPr>
      <w:vertAlign w:val="superscript"/>
    </w:rPr>
  </w:style>
  <w:style w:type="paragraph" w:customStyle="1" w:styleId="AGRBodyText">
    <w:name w:val="AGR Body Text"/>
    <w:link w:val="AGRBodyTextChar"/>
    <w:autoRedefine/>
    <w:rsid w:val="00853FB1"/>
    <w:pPr>
      <w:keepLines/>
      <w:spacing w:after="120" w:line="300" w:lineRule="atLeast"/>
      <w:ind w:left="851"/>
    </w:pPr>
    <w:rPr>
      <w:rFonts w:ascii="Arial" w:hAnsi="Arial" w:cs="Arial"/>
      <w:sz w:val="21"/>
      <w:szCs w:val="19"/>
      <w:lang w:eastAsia="en-US"/>
    </w:rPr>
  </w:style>
  <w:style w:type="character" w:customStyle="1" w:styleId="AGRBodyTextChar">
    <w:name w:val="AGR Body Text Char"/>
    <w:basedOn w:val="DefaultParagraphFont"/>
    <w:link w:val="AGRBodyText"/>
    <w:rsid w:val="00853FB1"/>
    <w:rPr>
      <w:rFonts w:ascii="Arial" w:hAnsi="Arial" w:cs="Arial"/>
      <w:sz w:val="21"/>
      <w:szCs w:val="19"/>
      <w:lang w:val="en-AU" w:eastAsia="en-US" w:bidi="ar-SA"/>
    </w:rPr>
  </w:style>
  <w:style w:type="paragraph" w:customStyle="1" w:styleId="AGRBulletText">
    <w:name w:val="AGR Bullet Text"/>
    <w:basedOn w:val="AGRBodyText"/>
    <w:link w:val="AGRBulletTextCharChar"/>
    <w:autoRedefine/>
    <w:rsid w:val="002E6ABE"/>
    <w:pPr>
      <w:numPr>
        <w:numId w:val="3"/>
      </w:numPr>
      <w:tabs>
        <w:tab w:val="left" w:pos="2127"/>
      </w:tabs>
    </w:pPr>
    <w:rPr>
      <w:szCs w:val="21"/>
    </w:rPr>
  </w:style>
  <w:style w:type="character" w:customStyle="1" w:styleId="AGRBulletTextCharChar">
    <w:name w:val="AGR Bullet Text Char Char"/>
    <w:basedOn w:val="AGRBodyTextChar"/>
    <w:link w:val="AGRBulletText"/>
    <w:rsid w:val="002E6ABE"/>
    <w:rPr>
      <w:rFonts w:ascii="Arial" w:hAnsi="Arial" w:cs="Arial"/>
      <w:sz w:val="21"/>
      <w:szCs w:val="21"/>
      <w:lang w:val="en-AU" w:eastAsia="en-US" w:bidi="ar-SA"/>
    </w:rPr>
  </w:style>
  <w:style w:type="paragraph" w:customStyle="1" w:styleId="AGRHeading1">
    <w:name w:val="AGR Heading 1"/>
    <w:next w:val="AGRBodyText"/>
    <w:autoRedefine/>
    <w:rsid w:val="00934076"/>
    <w:pPr>
      <w:pageBreakBefore/>
      <w:spacing w:after="720" w:line="480" w:lineRule="exact"/>
      <w:outlineLvl w:val="0"/>
    </w:pPr>
    <w:rPr>
      <w:rFonts w:ascii="Arial" w:hAnsi="Arial" w:cs="Arial"/>
      <w:b/>
      <w:color w:val="808080"/>
      <w:w w:val="90"/>
      <w:sz w:val="48"/>
      <w:szCs w:val="36"/>
      <w:lang w:eastAsia="en-US"/>
    </w:rPr>
  </w:style>
  <w:style w:type="paragraph" w:customStyle="1" w:styleId="AGRHeading2">
    <w:name w:val="AGR Heading 2"/>
    <w:next w:val="AGRBodyText"/>
    <w:link w:val="AGRHeading2Char"/>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Pr>
      <w:rFonts w:ascii="Arial" w:hAnsi="Arial" w:cs="Arial"/>
      <w:b/>
      <w:w w:val="90"/>
      <w:sz w:val="28"/>
      <w:szCs w:val="28"/>
      <w:lang w:val="en-AU" w:eastAsia="en-US" w:bidi="ar-SA"/>
    </w:rPr>
  </w:style>
  <w:style w:type="paragraph" w:customStyle="1" w:styleId="AGRHeading3">
    <w:name w:val="AGR Heading 3"/>
    <w:autoRedefine/>
    <w:pPr>
      <w:spacing w:before="160"/>
      <w:ind w:left="851"/>
    </w:pPr>
    <w:rPr>
      <w:rFonts w:ascii="Arial" w:hAnsi="Arial" w:cs="Arial"/>
      <w:b/>
      <w:color w:val="808080"/>
      <w:w w:val="90"/>
      <w:sz w:val="24"/>
      <w:szCs w:val="24"/>
      <w:lang w:val="en-US" w:eastAsia="en-US"/>
    </w:rPr>
  </w:style>
  <w:style w:type="paragraph" w:customStyle="1" w:styleId="AGRBodyComment">
    <w:name w:val="AGR Body Comment"/>
    <w:basedOn w:val="AGRBodyText"/>
    <w:autoRedefine/>
    <w:pPr>
      <w:pBdr>
        <w:bottom w:val="single" w:sz="2" w:space="4" w:color="auto"/>
      </w:pBdr>
    </w:pPr>
    <w:rPr>
      <w:i/>
      <w:lang w:eastAsia="en-AU"/>
    </w:rPr>
  </w:style>
  <w:style w:type="paragraph" w:customStyle="1" w:styleId="AGRHeading4">
    <w:name w:val="AGR Heading 4"/>
    <w:basedOn w:val="AGRHeading3"/>
    <w:pPr>
      <w:spacing w:line="280" w:lineRule="exact"/>
    </w:pPr>
    <w:rPr>
      <w:b w:val="0"/>
      <w:i/>
      <w:color w:val="auto"/>
      <w:w w:val="100"/>
      <w:sz w:val="22"/>
      <w:szCs w:val="20"/>
    </w:rPr>
  </w:style>
  <w:style w:type="paragraph" w:customStyle="1" w:styleId="AGRDashText">
    <w:name w:val="AGR Dash Text"/>
    <w:basedOn w:val="AGRBulletText"/>
    <w:pPr>
      <w:numPr>
        <w:ilvl w:val="1"/>
        <w:numId w:val="2"/>
      </w:numPr>
    </w:pPr>
  </w:style>
  <w:style w:type="paragraph" w:customStyle="1" w:styleId="AGRFooterOdd">
    <w:name w:val="AGR Footer Odd"/>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FooterEven">
    <w:name w:val="AGR Footer Even"/>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LetterText">
    <w:name w:val="AGR Letter Text"/>
    <w:basedOn w:val="AGRBodyText"/>
    <w:pPr>
      <w:spacing w:line="280" w:lineRule="exact"/>
      <w:ind w:left="0"/>
    </w:pPr>
  </w:style>
  <w:style w:type="paragraph" w:styleId="TOC1">
    <w:name w:val="toc 1"/>
    <w:basedOn w:val="Normal"/>
    <w:next w:val="Normal"/>
    <w:uiPriority w:val="99"/>
    <w:semiHidden/>
    <w:rsid w:val="002C7598"/>
    <w:pPr>
      <w:spacing w:line="270" w:lineRule="exact"/>
    </w:pPr>
    <w:rPr>
      <w:b/>
      <w:sz w:val="20"/>
    </w:rPr>
  </w:style>
  <w:style w:type="paragraph" w:customStyle="1" w:styleId="AGRTOC">
    <w:name w:val="AGR TOC"/>
    <w:rsid w:val="00934076"/>
    <w:pPr>
      <w:tabs>
        <w:tab w:val="left" w:pos="1701"/>
        <w:tab w:val="left" w:pos="8505"/>
      </w:tabs>
      <w:spacing w:after="120" w:line="270" w:lineRule="exact"/>
    </w:pPr>
    <w:rPr>
      <w:rFonts w:ascii="Arial" w:hAnsi="Arial" w:cs="Arial"/>
      <w:b/>
      <w:noProof/>
      <w:lang w:eastAsia="en-US"/>
    </w:rPr>
  </w:style>
  <w:style w:type="paragraph" w:customStyle="1" w:styleId="StyleAGRHeading3NotBold">
    <w:name w:val="Style AGR Heading 3 + Not Bold"/>
    <w:basedOn w:val="AGRHeading3"/>
  </w:style>
  <w:style w:type="paragraph" w:customStyle="1" w:styleId="AGRHeading2NoBold">
    <w:name w:val="AGR Heading 2 No Bold"/>
    <w:basedOn w:val="AGRHeading2"/>
    <w:autoRedefine/>
    <w:pPr>
      <w:spacing w:before="60"/>
    </w:pPr>
  </w:style>
  <w:style w:type="paragraph" w:customStyle="1" w:styleId="AGRBodyTextIndent">
    <w:name w:val="AGR Body Text Indent"/>
    <w:basedOn w:val="AGRBodyText"/>
    <w:pPr>
      <w:ind w:left="1134" w:right="284"/>
    </w:pPr>
  </w:style>
  <w:style w:type="paragraph" w:customStyle="1" w:styleId="AGRTableText">
    <w:name w:val="AGR Table Text"/>
    <w:pPr>
      <w:spacing w:line="280" w:lineRule="exact"/>
    </w:pPr>
    <w:rPr>
      <w:rFonts w:ascii="Arial" w:hAnsi="Arial" w:cs="Arial"/>
      <w:lang w:eastAsia="en-US"/>
    </w:rPr>
  </w:style>
  <w:style w:type="table" w:customStyle="1" w:styleId="AGRTable">
    <w:name w:val="AGR Table"/>
    <w:basedOn w:val="TableNormal"/>
    <w:rPr>
      <w:rFonts w:ascii="Arial" w:hAnsi="Arial"/>
    </w:rPr>
    <w:tblPr>
      <w:tblInd w:w="1418" w:type="dxa"/>
      <w:tblCellMar>
        <w:top w:w="57" w:type="dxa"/>
        <w:left w:w="0" w:type="dxa"/>
        <w:bottom w:w="57" w:type="dxa"/>
        <w:right w:w="0" w:type="dxa"/>
      </w:tblCellMar>
    </w:tblPr>
  </w:style>
  <w:style w:type="paragraph" w:customStyle="1" w:styleId="AGRTableNumbers">
    <w:name w:val="AGR Table Numbers"/>
    <w:basedOn w:val="AGRTableText"/>
    <w:pPr>
      <w:ind w:right="284"/>
      <w:jc w:val="right"/>
    </w:pPr>
  </w:style>
  <w:style w:type="paragraph" w:customStyle="1" w:styleId="AGRTOC2">
    <w:name w:val="AGR TOC2"/>
    <w:basedOn w:val="AGRTOC"/>
    <w:pPr>
      <w:tabs>
        <w:tab w:val="clear" w:pos="1701"/>
        <w:tab w:val="left" w:pos="1985"/>
      </w:tabs>
    </w:pPr>
    <w:rPr>
      <w:b w:val="0"/>
    </w:rPr>
  </w:style>
  <w:style w:type="paragraph" w:styleId="TOC2">
    <w:name w:val="toc 2"/>
    <w:basedOn w:val="Normal"/>
    <w:next w:val="Normal"/>
    <w:uiPriority w:val="99"/>
    <w:semiHidden/>
    <w:rsid w:val="002C7598"/>
    <w:pPr>
      <w:ind w:left="567"/>
    </w:pPr>
    <w:rPr>
      <w:sz w:val="20"/>
    </w:rPr>
  </w:style>
  <w:style w:type="paragraph" w:customStyle="1" w:styleId="StyleAGRHeading2NoBoldBold">
    <w:name w:val="Style AGR Heading 2 No Bold + Bold"/>
    <w:basedOn w:val="AGRHeading2NoBold"/>
    <w:autoRedefine/>
    <w:pPr>
      <w:spacing w:before="120"/>
    </w:pPr>
    <w:rPr>
      <w:bCs/>
    </w:rPr>
  </w:style>
  <w:style w:type="paragraph" w:customStyle="1" w:styleId="StyleAGRBodyCommentItalic">
    <w:name w:val="Style AGR Body Comment + Italic"/>
    <w:basedOn w:val="AGRBodyComment"/>
    <w:autoRedefine/>
    <w:rsid w:val="000E557E"/>
    <w:rPr>
      <w:iCs/>
    </w:rPr>
  </w:style>
  <w:style w:type="paragraph" w:customStyle="1" w:styleId="Style1">
    <w:name w:val="Style1"/>
    <w:basedOn w:val="AGRHeading2"/>
    <w:uiPriority w:val="99"/>
    <w:rPr>
      <w:b w:val="0"/>
    </w:rPr>
  </w:style>
  <w:style w:type="paragraph" w:customStyle="1" w:styleId="AGRHeading5">
    <w:name w:val="AGR Heading 5"/>
    <w:basedOn w:val="AGRBodyText"/>
    <w:rPr>
      <w:sz w:val="28"/>
    </w:rPr>
  </w:style>
  <w:style w:type="paragraph" w:customStyle="1" w:styleId="TableTextArial10ptLeft127cm">
    <w:name w:val="Table Text + Arial 10 pt Left:  1.27 cm"/>
    <w:basedOn w:val="TableText"/>
    <w:rsid w:val="00432783"/>
    <w:pPr>
      <w:ind w:left="720"/>
      <w:jc w:val="left"/>
    </w:pPr>
    <w:rPr>
      <w:sz w:val="20"/>
    </w:rPr>
  </w:style>
  <w:style w:type="paragraph" w:customStyle="1" w:styleId="StyleAGRTableTextLeft0cmHanging127cm">
    <w:name w:val="Style AGR Table Text + Left:  0 cm Hanging:  1.27 cm"/>
    <w:basedOn w:val="AGRTableText"/>
    <w:rsid w:val="00640C9E"/>
    <w:rPr>
      <w:rFonts w:cs="Times New Roman"/>
    </w:rPr>
  </w:style>
  <w:style w:type="paragraph" w:customStyle="1" w:styleId="StyleAGRTableTextLeft0cmHanging127cm1">
    <w:name w:val="Style AGR Table Text + Left:  0 cm Hanging:  1.27 cm1"/>
    <w:basedOn w:val="AGRTableText"/>
    <w:rsid w:val="00CE601D"/>
    <w:rPr>
      <w:rFonts w:cs="Times New Roman"/>
    </w:rPr>
  </w:style>
  <w:style w:type="paragraph" w:customStyle="1" w:styleId="StyleTableText10ptBold">
    <w:name w:val="Style Table Text + 10 pt Bold"/>
    <w:basedOn w:val="TableText"/>
    <w:rsid w:val="00CE601D"/>
    <w:pPr>
      <w:jc w:val="left"/>
    </w:pPr>
    <w:rPr>
      <w:b/>
      <w:bCs/>
      <w:sz w:val="20"/>
    </w:rPr>
  </w:style>
  <w:style w:type="paragraph" w:customStyle="1" w:styleId="StyleAGRTableTextCenteredLeft0cmHanging127cm">
    <w:name w:val="Style AGR Table Text + Centered Left:  0 cm Hanging:  1.27 cm"/>
    <w:basedOn w:val="AGRTableText"/>
    <w:rsid w:val="00CE601D"/>
    <w:pPr>
      <w:jc w:val="center"/>
    </w:pPr>
    <w:rPr>
      <w:rFonts w:cs="Times New Roman"/>
    </w:rPr>
  </w:style>
  <w:style w:type="paragraph" w:customStyle="1" w:styleId="StyleTableText10ptBold1">
    <w:name w:val="Style Table Text + 10 pt Bold1"/>
    <w:basedOn w:val="TableText"/>
    <w:rsid w:val="00E54EF2"/>
    <w:pPr>
      <w:jc w:val="left"/>
    </w:pPr>
    <w:rPr>
      <w:b/>
      <w:bCs/>
      <w:sz w:val="20"/>
    </w:rPr>
  </w:style>
  <w:style w:type="paragraph" w:customStyle="1" w:styleId="ItemHeading">
    <w:name w:val="ItemHeading"/>
    <w:basedOn w:val="Normal"/>
    <w:rsid w:val="00FC4916"/>
    <w:pPr>
      <w:spacing w:after="240" w:line="280" w:lineRule="exact"/>
    </w:pPr>
    <w:rPr>
      <w:b/>
      <w:sz w:val="32"/>
      <w:szCs w:val="19"/>
    </w:rPr>
  </w:style>
  <w:style w:type="paragraph" w:styleId="Footer">
    <w:name w:val="footer"/>
    <w:basedOn w:val="Normal"/>
    <w:link w:val="FooterChar"/>
    <w:uiPriority w:val="99"/>
    <w:rsid w:val="00D9426D"/>
    <w:pPr>
      <w:tabs>
        <w:tab w:val="center" w:pos="4153"/>
        <w:tab w:val="right" w:pos="8306"/>
      </w:tabs>
    </w:pPr>
  </w:style>
  <w:style w:type="paragraph" w:customStyle="1" w:styleId="StyleAGRTableTextLeft127cm">
    <w:name w:val="Style AGR Table Text + Left:  1.27 cm"/>
    <w:basedOn w:val="AGRTableText"/>
    <w:rsid w:val="00F14BFD"/>
    <w:pPr>
      <w:spacing w:line="240" w:lineRule="auto"/>
      <w:ind w:left="720"/>
    </w:pPr>
    <w:rPr>
      <w:rFonts w:cs="Times New Roman"/>
    </w:rPr>
  </w:style>
  <w:style w:type="character" w:customStyle="1" w:styleId="FootnoteTextChar">
    <w:name w:val="Footnote Text Char"/>
    <w:link w:val="FootnoteText"/>
    <w:uiPriority w:val="99"/>
    <w:semiHidden/>
    <w:rsid w:val="00B34D8E"/>
    <w:rPr>
      <w:rFonts w:ascii="Arial" w:hAnsi="Arial"/>
      <w:szCs w:val="21"/>
      <w:lang w:eastAsia="en-US"/>
    </w:rPr>
  </w:style>
  <w:style w:type="character" w:customStyle="1" w:styleId="Heading1Char">
    <w:name w:val="Heading 1 Char"/>
    <w:basedOn w:val="DefaultParagraphFont"/>
    <w:link w:val="Heading1"/>
    <w:uiPriority w:val="99"/>
    <w:locked/>
    <w:rsid w:val="00C80D2E"/>
    <w:rPr>
      <w:rFonts w:ascii="Arial" w:hAnsi="Arial"/>
      <w:i/>
      <w:sz w:val="21"/>
      <w:szCs w:val="21"/>
      <w:lang w:eastAsia="en-US"/>
    </w:rPr>
  </w:style>
  <w:style w:type="character" w:customStyle="1" w:styleId="Heading2Char">
    <w:name w:val="Heading 2 Char"/>
    <w:aliases w:val="h2 main heading Char,h2 Char,B Sub/Bold Char"/>
    <w:basedOn w:val="DefaultParagraphFont"/>
    <w:link w:val="Heading2"/>
    <w:uiPriority w:val="99"/>
    <w:locked/>
    <w:rsid w:val="00C80D2E"/>
    <w:rPr>
      <w:rFonts w:ascii="Arial" w:hAnsi="Arial"/>
      <w:i/>
      <w:sz w:val="21"/>
      <w:szCs w:val="21"/>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uiPriority w:val="99"/>
    <w:locked/>
    <w:rsid w:val="00C80D2E"/>
    <w:rPr>
      <w:rFonts w:ascii="Arial" w:hAnsi="Arial"/>
      <w:b/>
      <w:sz w:val="21"/>
      <w:szCs w:val="21"/>
      <w:lang w:val="en-GB" w:eastAsia="en-US"/>
    </w:rPr>
  </w:style>
  <w:style w:type="character" w:customStyle="1" w:styleId="Heading4Char">
    <w:name w:val="Heading 4 Char"/>
    <w:basedOn w:val="DefaultParagraphFont"/>
    <w:link w:val="Heading4"/>
    <w:uiPriority w:val="99"/>
    <w:locked/>
    <w:rsid w:val="00C80D2E"/>
    <w:rPr>
      <w:rFonts w:ascii="Arial" w:hAnsi="Arial"/>
      <w:b/>
      <w:sz w:val="22"/>
      <w:szCs w:val="21"/>
      <w:lang w:eastAsia="en-US"/>
    </w:rPr>
  </w:style>
  <w:style w:type="character" w:customStyle="1" w:styleId="Heading5Char">
    <w:name w:val="Heading 5 Char"/>
    <w:basedOn w:val="DefaultParagraphFont"/>
    <w:link w:val="Heading5"/>
    <w:uiPriority w:val="99"/>
    <w:locked/>
    <w:rsid w:val="00C80D2E"/>
    <w:rPr>
      <w:rFonts w:ascii="Arial" w:hAnsi="Arial"/>
      <w:b/>
      <w:i/>
      <w:sz w:val="22"/>
      <w:szCs w:val="21"/>
      <w:lang w:eastAsia="en-US"/>
    </w:rPr>
  </w:style>
  <w:style w:type="character" w:customStyle="1" w:styleId="Heading6Char">
    <w:name w:val="Heading 6 Char"/>
    <w:basedOn w:val="DefaultParagraphFont"/>
    <w:link w:val="Heading6"/>
    <w:uiPriority w:val="99"/>
    <w:locked/>
    <w:rsid w:val="00C80D2E"/>
    <w:rPr>
      <w:rFonts w:ascii="Arial" w:hAnsi="Arial"/>
      <w:b/>
      <w:sz w:val="21"/>
      <w:szCs w:val="21"/>
      <w:lang w:val="en-GB" w:eastAsia="en-US"/>
    </w:rPr>
  </w:style>
  <w:style w:type="character" w:customStyle="1" w:styleId="Heading7Char">
    <w:name w:val="Heading 7 Char"/>
    <w:basedOn w:val="DefaultParagraphFont"/>
    <w:link w:val="Heading7"/>
    <w:uiPriority w:val="99"/>
    <w:locked/>
    <w:rsid w:val="00C80D2E"/>
    <w:rPr>
      <w:rFonts w:ascii="Arial" w:hAnsi="Arial"/>
      <w:b/>
      <w:sz w:val="21"/>
      <w:szCs w:val="21"/>
      <w:lang w:val="en-GB" w:eastAsia="en-US"/>
    </w:rPr>
  </w:style>
  <w:style w:type="character" w:customStyle="1" w:styleId="Heading8Char">
    <w:name w:val="Heading 8 Char"/>
    <w:basedOn w:val="DefaultParagraphFont"/>
    <w:link w:val="Heading8"/>
    <w:uiPriority w:val="99"/>
    <w:locked/>
    <w:rsid w:val="00C80D2E"/>
    <w:rPr>
      <w:rFonts w:ascii="Arial" w:hAnsi="Arial"/>
      <w:b/>
      <w:sz w:val="22"/>
      <w:szCs w:val="21"/>
      <w:lang w:eastAsia="en-US"/>
    </w:rPr>
  </w:style>
  <w:style w:type="character" w:customStyle="1" w:styleId="Heading9Char">
    <w:name w:val="Heading 9 Char"/>
    <w:basedOn w:val="DefaultParagraphFont"/>
    <w:link w:val="Heading9"/>
    <w:uiPriority w:val="99"/>
    <w:locked/>
    <w:rsid w:val="00C80D2E"/>
    <w:rPr>
      <w:rFonts w:ascii="Arial" w:hAnsi="Arial"/>
      <w:i/>
      <w:sz w:val="21"/>
      <w:szCs w:val="21"/>
      <w:lang w:eastAsia="en-US"/>
    </w:rPr>
  </w:style>
  <w:style w:type="paragraph" w:styleId="BodyText">
    <w:name w:val="Body Text"/>
    <w:basedOn w:val="Normal"/>
    <w:link w:val="BodyTextChar"/>
    <w:uiPriority w:val="99"/>
    <w:rsid w:val="00C80D2E"/>
    <w:pPr>
      <w:overflowPunct w:val="0"/>
      <w:autoSpaceDE w:val="0"/>
      <w:autoSpaceDN w:val="0"/>
      <w:adjustRightInd w:val="0"/>
      <w:spacing w:line="276" w:lineRule="auto"/>
      <w:jc w:val="left"/>
      <w:textAlignment w:val="baseline"/>
    </w:pPr>
    <w:rPr>
      <w:rFonts w:asciiTheme="minorHAnsi" w:eastAsiaTheme="minorHAnsi" w:hAnsiTheme="minorHAnsi" w:cstheme="minorBidi"/>
      <w:sz w:val="22"/>
      <w:szCs w:val="20"/>
    </w:rPr>
  </w:style>
  <w:style w:type="character" w:customStyle="1" w:styleId="BodyTextChar">
    <w:name w:val="Body Text Char"/>
    <w:basedOn w:val="DefaultParagraphFont"/>
    <w:link w:val="BodyText"/>
    <w:uiPriority w:val="99"/>
    <w:rsid w:val="00C80D2E"/>
    <w:rPr>
      <w:rFonts w:asciiTheme="minorHAnsi" w:eastAsiaTheme="minorHAnsi" w:hAnsiTheme="minorHAnsi" w:cstheme="minorBidi"/>
      <w:sz w:val="22"/>
      <w:lang w:eastAsia="en-US"/>
    </w:rPr>
  </w:style>
  <w:style w:type="character" w:styleId="PageNumber">
    <w:name w:val="page number"/>
    <w:basedOn w:val="DefaultParagraphFont"/>
    <w:rsid w:val="00C80D2E"/>
    <w:rPr>
      <w:rFonts w:ascii="Arial" w:hAnsi="Arial" w:cs="Times New Roman"/>
      <w:sz w:val="16"/>
    </w:rPr>
  </w:style>
  <w:style w:type="character" w:customStyle="1" w:styleId="FooterChar">
    <w:name w:val="Footer Char"/>
    <w:basedOn w:val="DefaultParagraphFont"/>
    <w:link w:val="Footer"/>
    <w:uiPriority w:val="99"/>
    <w:locked/>
    <w:rsid w:val="00C80D2E"/>
    <w:rPr>
      <w:rFonts w:ascii="Arial" w:hAnsi="Arial"/>
      <w:sz w:val="21"/>
      <w:szCs w:val="21"/>
      <w:lang w:eastAsia="en-US"/>
    </w:rPr>
  </w:style>
  <w:style w:type="character" w:customStyle="1" w:styleId="HeaderChar">
    <w:name w:val="Header Char"/>
    <w:basedOn w:val="DefaultParagraphFont"/>
    <w:link w:val="Header"/>
    <w:uiPriority w:val="99"/>
    <w:locked/>
    <w:rsid w:val="00C80D2E"/>
    <w:rPr>
      <w:rFonts w:ascii="Arial" w:hAnsi="Arial"/>
      <w:sz w:val="21"/>
      <w:szCs w:val="21"/>
      <w:lang w:eastAsia="en-US"/>
    </w:rPr>
  </w:style>
  <w:style w:type="paragraph" w:customStyle="1" w:styleId="comment">
    <w:name w:val="comment"/>
    <w:basedOn w:val="Normal"/>
    <w:uiPriority w:val="99"/>
    <w:rsid w:val="00C80D2E"/>
    <w:pPr>
      <w:spacing w:after="200" w:line="276" w:lineRule="auto"/>
      <w:ind w:left="709"/>
      <w:jc w:val="left"/>
    </w:pPr>
    <w:rPr>
      <w:rFonts w:asciiTheme="minorHAnsi" w:eastAsiaTheme="minorHAnsi" w:hAnsiTheme="minorHAnsi" w:cstheme="minorBidi"/>
      <w:sz w:val="22"/>
      <w:szCs w:val="22"/>
    </w:rPr>
  </w:style>
  <w:style w:type="paragraph" w:styleId="BodyTextIndent">
    <w:name w:val="Body Text Indent"/>
    <w:basedOn w:val="BodyText"/>
    <w:link w:val="BodyTextIndentChar"/>
    <w:uiPriority w:val="99"/>
    <w:rsid w:val="00C80D2E"/>
    <w:pPr>
      <w:ind w:left="425"/>
    </w:pPr>
  </w:style>
  <w:style w:type="character" w:customStyle="1" w:styleId="BodyTextIndentChar">
    <w:name w:val="Body Text Indent Char"/>
    <w:basedOn w:val="DefaultParagraphFont"/>
    <w:link w:val="BodyTextIndent"/>
    <w:uiPriority w:val="99"/>
    <w:rsid w:val="00C80D2E"/>
    <w:rPr>
      <w:rFonts w:asciiTheme="minorHAnsi" w:eastAsiaTheme="minorHAnsi" w:hAnsiTheme="minorHAnsi" w:cstheme="minorBidi"/>
      <w:sz w:val="22"/>
      <w:lang w:eastAsia="en-US"/>
    </w:rPr>
  </w:style>
  <w:style w:type="paragraph" w:styleId="BlockText">
    <w:name w:val="Block Text"/>
    <w:basedOn w:val="Normal"/>
    <w:uiPriority w:val="99"/>
    <w:rsid w:val="00C80D2E"/>
    <w:pPr>
      <w:spacing w:line="276" w:lineRule="auto"/>
      <w:ind w:left="1440" w:right="1440"/>
      <w:jc w:val="left"/>
    </w:pPr>
    <w:rPr>
      <w:rFonts w:asciiTheme="minorHAnsi" w:eastAsiaTheme="minorHAnsi" w:hAnsiTheme="minorHAnsi" w:cstheme="minorBidi"/>
      <w:sz w:val="22"/>
      <w:szCs w:val="22"/>
    </w:rPr>
  </w:style>
  <w:style w:type="character" w:customStyle="1" w:styleId="DocumentMapChar">
    <w:name w:val="Document Map Char"/>
    <w:basedOn w:val="DefaultParagraphFont"/>
    <w:link w:val="DocumentMap"/>
    <w:uiPriority w:val="99"/>
    <w:semiHidden/>
    <w:locked/>
    <w:rsid w:val="00C80D2E"/>
    <w:rPr>
      <w:rFonts w:ascii="Tahoma" w:hAnsi="Tahoma" w:cs="Tahoma"/>
      <w:sz w:val="21"/>
      <w:szCs w:val="21"/>
      <w:shd w:val="clear" w:color="auto" w:fill="000080"/>
      <w:lang w:eastAsia="en-US"/>
    </w:rPr>
  </w:style>
  <w:style w:type="paragraph" w:styleId="ListBullet">
    <w:name w:val="List Bullet"/>
    <w:basedOn w:val="BodyText"/>
    <w:uiPriority w:val="99"/>
    <w:rsid w:val="00C80D2E"/>
    <w:pPr>
      <w:numPr>
        <w:numId w:val="16"/>
      </w:numPr>
    </w:pPr>
  </w:style>
  <w:style w:type="paragraph" w:customStyle="1" w:styleId="Graphic">
    <w:name w:val="Graphic"/>
    <w:basedOn w:val="Signature"/>
    <w:uiPriority w:val="99"/>
    <w:rsid w:val="00C80D2E"/>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uiPriority w:val="99"/>
    <w:rsid w:val="00C80D2E"/>
    <w:pPr>
      <w:spacing w:after="200" w:line="276" w:lineRule="auto"/>
      <w:jc w:val="left"/>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99"/>
    <w:rsid w:val="00C80D2E"/>
    <w:rPr>
      <w:rFonts w:asciiTheme="minorHAnsi" w:eastAsiaTheme="minorHAnsi" w:hAnsiTheme="minorHAnsi" w:cstheme="minorBidi"/>
      <w:sz w:val="22"/>
      <w:szCs w:val="22"/>
      <w:lang w:eastAsia="en-US"/>
    </w:rPr>
  </w:style>
  <w:style w:type="paragraph" w:styleId="ListBullet2">
    <w:name w:val="List Bullet 2"/>
    <w:basedOn w:val="ListBullet"/>
    <w:uiPriority w:val="99"/>
    <w:rsid w:val="00C80D2E"/>
    <w:pPr>
      <w:numPr>
        <w:ilvl w:val="1"/>
      </w:numPr>
      <w:tabs>
        <w:tab w:val="clear" w:pos="850"/>
        <w:tab w:val="num" w:pos="643"/>
      </w:tabs>
      <w:ind w:left="709" w:hanging="709"/>
    </w:pPr>
  </w:style>
  <w:style w:type="paragraph" w:customStyle="1" w:styleId="MacroText1">
    <w:name w:val="Macro Text1"/>
    <w:uiPriority w:val="99"/>
    <w:semiHidden/>
    <w:rsid w:val="00C80D2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Arial Unicode MS"/>
      <w:sz w:val="18"/>
      <w:lang w:val="en-GB" w:eastAsia="en-US"/>
    </w:rPr>
  </w:style>
  <w:style w:type="paragraph" w:styleId="BodyTextIndent2">
    <w:name w:val="Body Text Indent 2"/>
    <w:basedOn w:val="BodyTextIndent"/>
    <w:link w:val="BodyTextIndent2Char"/>
    <w:uiPriority w:val="99"/>
    <w:rsid w:val="00C80D2E"/>
    <w:pPr>
      <w:ind w:left="851"/>
    </w:pPr>
  </w:style>
  <w:style w:type="character" w:customStyle="1" w:styleId="BodyTextIndent2Char">
    <w:name w:val="Body Text Indent 2 Char"/>
    <w:basedOn w:val="DefaultParagraphFont"/>
    <w:link w:val="BodyTextIndent2"/>
    <w:uiPriority w:val="99"/>
    <w:rsid w:val="00C80D2E"/>
    <w:rPr>
      <w:rFonts w:asciiTheme="minorHAnsi" w:eastAsiaTheme="minorHAnsi" w:hAnsiTheme="minorHAnsi" w:cstheme="minorBidi"/>
      <w:sz w:val="22"/>
      <w:lang w:eastAsia="en-US"/>
    </w:rPr>
  </w:style>
  <w:style w:type="paragraph" w:styleId="BodyTextIndent3">
    <w:name w:val="Body Text Indent 3"/>
    <w:basedOn w:val="Normal"/>
    <w:link w:val="BodyTextIndent3Char"/>
    <w:uiPriority w:val="99"/>
    <w:rsid w:val="00C80D2E"/>
    <w:pPr>
      <w:tabs>
        <w:tab w:val="left" w:pos="851"/>
      </w:tabs>
      <w:spacing w:after="200" w:line="276" w:lineRule="auto"/>
      <w:ind w:left="851" w:hanging="851"/>
      <w:jc w:val="left"/>
    </w:pPr>
    <w:rPr>
      <w:rFonts w:eastAsiaTheme="minorHAnsi" w:cstheme="minorBidi"/>
      <w:sz w:val="22"/>
      <w:szCs w:val="22"/>
    </w:rPr>
  </w:style>
  <w:style w:type="character" w:customStyle="1" w:styleId="BodyTextIndent3Char">
    <w:name w:val="Body Text Indent 3 Char"/>
    <w:basedOn w:val="DefaultParagraphFont"/>
    <w:link w:val="BodyTextIndent3"/>
    <w:uiPriority w:val="99"/>
    <w:rsid w:val="00C80D2E"/>
    <w:rPr>
      <w:rFonts w:ascii="Arial" w:eastAsiaTheme="minorHAnsi" w:hAnsi="Arial" w:cstheme="minorBidi"/>
      <w:sz w:val="22"/>
      <w:szCs w:val="22"/>
      <w:lang w:eastAsia="en-US"/>
    </w:rPr>
  </w:style>
  <w:style w:type="paragraph" w:styleId="Title">
    <w:name w:val="Title"/>
    <w:basedOn w:val="Normal"/>
    <w:link w:val="TitleChar"/>
    <w:uiPriority w:val="99"/>
    <w:qFormat/>
    <w:rsid w:val="00C80D2E"/>
    <w:pPr>
      <w:tabs>
        <w:tab w:val="left" w:pos="284"/>
      </w:tabs>
      <w:spacing w:after="200" w:line="276" w:lineRule="auto"/>
      <w:jc w:val="center"/>
    </w:pPr>
    <w:rPr>
      <w:rFonts w:eastAsiaTheme="minorHAnsi" w:cstheme="minorBidi"/>
      <w:b/>
      <w:sz w:val="22"/>
      <w:szCs w:val="22"/>
    </w:rPr>
  </w:style>
  <w:style w:type="character" w:customStyle="1" w:styleId="TitleChar">
    <w:name w:val="Title Char"/>
    <w:basedOn w:val="DefaultParagraphFont"/>
    <w:link w:val="Title"/>
    <w:uiPriority w:val="99"/>
    <w:rsid w:val="00C80D2E"/>
    <w:rPr>
      <w:rFonts w:ascii="Arial" w:eastAsiaTheme="minorHAnsi" w:hAnsi="Arial" w:cstheme="minorBidi"/>
      <w:b/>
      <w:sz w:val="22"/>
      <w:szCs w:val="22"/>
      <w:lang w:eastAsia="en-US"/>
    </w:rPr>
  </w:style>
  <w:style w:type="paragraph" w:styleId="EndnoteText">
    <w:name w:val="endnote text"/>
    <w:basedOn w:val="Normal"/>
    <w:link w:val="EndnoteTextChar"/>
    <w:uiPriority w:val="99"/>
    <w:rsid w:val="00C80D2E"/>
    <w:pPr>
      <w:spacing w:after="200" w:line="276" w:lineRule="auto"/>
      <w:jc w:val="left"/>
    </w:pPr>
    <w:rPr>
      <w:rFonts w:asciiTheme="minorHAnsi" w:eastAsiaTheme="minorHAnsi" w:hAnsiTheme="minorHAnsi" w:cstheme="minorBidi"/>
      <w:sz w:val="20"/>
      <w:szCs w:val="22"/>
    </w:rPr>
  </w:style>
  <w:style w:type="character" w:customStyle="1" w:styleId="EndnoteTextChar">
    <w:name w:val="Endnote Text Char"/>
    <w:basedOn w:val="DefaultParagraphFont"/>
    <w:link w:val="EndnoteText"/>
    <w:uiPriority w:val="99"/>
    <w:rsid w:val="00C80D2E"/>
    <w:rPr>
      <w:rFonts w:asciiTheme="minorHAnsi" w:eastAsiaTheme="minorHAnsi" w:hAnsiTheme="minorHAnsi" w:cstheme="minorBidi"/>
      <w:szCs w:val="22"/>
      <w:lang w:eastAsia="en-US"/>
    </w:rPr>
  </w:style>
  <w:style w:type="paragraph" w:customStyle="1" w:styleId="Bullet1">
    <w:name w:val="Bullet 1"/>
    <w:basedOn w:val="ListBullet"/>
    <w:uiPriority w:val="99"/>
    <w:rsid w:val="00C80D2E"/>
    <w:rPr>
      <w:bCs/>
    </w:rPr>
  </w:style>
  <w:style w:type="paragraph" w:customStyle="1" w:styleId="Bullet2">
    <w:name w:val="Bullet 2"/>
    <w:basedOn w:val="ListBullet2"/>
    <w:uiPriority w:val="99"/>
    <w:rsid w:val="00C80D2E"/>
    <w:rPr>
      <w:bCs/>
    </w:rPr>
  </w:style>
  <w:style w:type="paragraph" w:styleId="TOC3">
    <w:name w:val="toc 3"/>
    <w:basedOn w:val="TOC2"/>
    <w:next w:val="Normal"/>
    <w:autoRedefine/>
    <w:uiPriority w:val="99"/>
    <w:rsid w:val="00C80D2E"/>
    <w:pPr>
      <w:spacing w:after="0" w:line="276" w:lineRule="auto"/>
      <w:ind w:left="0"/>
      <w:jc w:val="left"/>
    </w:pPr>
    <w:rPr>
      <w:rFonts w:ascii="Cambria" w:eastAsiaTheme="minorHAnsi" w:hAnsi="Cambria" w:cstheme="minorBidi"/>
      <w:smallCaps/>
      <w:sz w:val="22"/>
      <w:szCs w:val="22"/>
    </w:rPr>
  </w:style>
  <w:style w:type="paragraph" w:styleId="Index1">
    <w:name w:val="index 1"/>
    <w:basedOn w:val="Normal"/>
    <w:next w:val="Normal"/>
    <w:uiPriority w:val="99"/>
    <w:rsid w:val="00C80D2E"/>
    <w:pPr>
      <w:tabs>
        <w:tab w:val="left" w:pos="709"/>
        <w:tab w:val="left" w:pos="1418"/>
        <w:tab w:val="left" w:pos="2126"/>
        <w:tab w:val="left" w:pos="9356"/>
      </w:tabs>
      <w:spacing w:after="200" w:line="276" w:lineRule="auto"/>
      <w:jc w:val="left"/>
    </w:pPr>
    <w:rPr>
      <w:rFonts w:asciiTheme="minorHAnsi" w:eastAsiaTheme="minorHAnsi" w:hAnsiTheme="minorHAnsi" w:cstheme="minorBidi"/>
      <w:sz w:val="22"/>
      <w:szCs w:val="22"/>
    </w:rPr>
  </w:style>
  <w:style w:type="paragraph" w:styleId="Index2">
    <w:name w:val="index 2"/>
    <w:basedOn w:val="Normal"/>
    <w:next w:val="Normal"/>
    <w:uiPriority w:val="99"/>
    <w:rsid w:val="00C80D2E"/>
    <w:pPr>
      <w:tabs>
        <w:tab w:val="left" w:pos="709"/>
        <w:tab w:val="left" w:pos="1418"/>
        <w:tab w:val="left" w:pos="2126"/>
      </w:tabs>
      <w:spacing w:after="200" w:line="276" w:lineRule="auto"/>
      <w:jc w:val="left"/>
    </w:pPr>
    <w:rPr>
      <w:rFonts w:asciiTheme="minorHAnsi" w:eastAsiaTheme="minorHAnsi" w:hAnsiTheme="minorHAnsi" w:cstheme="minorBidi"/>
      <w:sz w:val="22"/>
      <w:szCs w:val="22"/>
    </w:rPr>
  </w:style>
  <w:style w:type="paragraph" w:styleId="Index3">
    <w:name w:val="index 3"/>
    <w:basedOn w:val="Normal"/>
    <w:next w:val="Normal"/>
    <w:uiPriority w:val="99"/>
    <w:rsid w:val="00C80D2E"/>
    <w:pPr>
      <w:tabs>
        <w:tab w:val="left" w:pos="709"/>
        <w:tab w:val="left" w:pos="1418"/>
        <w:tab w:val="left" w:pos="2126"/>
      </w:tabs>
      <w:spacing w:after="200" w:line="276" w:lineRule="auto"/>
      <w:jc w:val="left"/>
    </w:pPr>
    <w:rPr>
      <w:rFonts w:asciiTheme="minorHAnsi" w:eastAsiaTheme="minorHAnsi" w:hAnsiTheme="minorHAnsi" w:cstheme="minorBidi"/>
      <w:sz w:val="22"/>
      <w:szCs w:val="22"/>
    </w:rPr>
  </w:style>
  <w:style w:type="paragraph" w:customStyle="1" w:styleId="Indent1">
    <w:name w:val="Indent1"/>
    <w:basedOn w:val="Normal"/>
    <w:next w:val="Normal"/>
    <w:uiPriority w:val="99"/>
    <w:rsid w:val="00C80D2E"/>
    <w:pPr>
      <w:tabs>
        <w:tab w:val="left" w:pos="709"/>
        <w:tab w:val="left" w:pos="1418"/>
        <w:tab w:val="left" w:pos="2126"/>
        <w:tab w:val="right" w:pos="9356"/>
      </w:tabs>
      <w:spacing w:after="200" w:line="276" w:lineRule="auto"/>
      <w:ind w:left="709" w:hanging="709"/>
      <w:jc w:val="left"/>
    </w:pPr>
    <w:rPr>
      <w:rFonts w:asciiTheme="minorHAnsi" w:eastAsiaTheme="minorHAnsi" w:hAnsiTheme="minorHAnsi" w:cstheme="minorBidi"/>
      <w:sz w:val="22"/>
      <w:szCs w:val="22"/>
    </w:rPr>
  </w:style>
  <w:style w:type="paragraph" w:customStyle="1" w:styleId="Indent2">
    <w:name w:val="Indent2"/>
    <w:basedOn w:val="Indent1"/>
    <w:next w:val="Normal"/>
    <w:uiPriority w:val="99"/>
    <w:rsid w:val="00C80D2E"/>
    <w:pPr>
      <w:ind w:left="1418"/>
    </w:pPr>
  </w:style>
  <w:style w:type="paragraph" w:customStyle="1" w:styleId="Indent3">
    <w:name w:val="Indent3"/>
    <w:basedOn w:val="Indent2"/>
    <w:next w:val="Normal"/>
    <w:uiPriority w:val="99"/>
    <w:rsid w:val="00C80D2E"/>
    <w:pPr>
      <w:tabs>
        <w:tab w:val="clear" w:pos="709"/>
        <w:tab w:val="clear" w:pos="1418"/>
        <w:tab w:val="clear" w:pos="2126"/>
        <w:tab w:val="clear" w:pos="9356"/>
      </w:tabs>
      <w:ind w:left="2127"/>
      <w:textAlignment w:val="baseline"/>
    </w:pPr>
  </w:style>
  <w:style w:type="paragraph" w:styleId="TOC4">
    <w:name w:val="toc 4"/>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TOC5">
    <w:name w:val="toc 5"/>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TOC6">
    <w:name w:val="toc 6"/>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TOC7">
    <w:name w:val="toc 7"/>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TOC8">
    <w:name w:val="toc 8"/>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TOC9">
    <w:name w:val="toc 9"/>
    <w:basedOn w:val="Normal"/>
    <w:next w:val="Normal"/>
    <w:autoRedefine/>
    <w:uiPriority w:val="99"/>
    <w:rsid w:val="00C80D2E"/>
    <w:pPr>
      <w:spacing w:after="200" w:line="276" w:lineRule="auto"/>
      <w:jc w:val="left"/>
    </w:pPr>
    <w:rPr>
      <w:rFonts w:ascii="Cambria" w:eastAsiaTheme="minorHAnsi" w:hAnsi="Cambria" w:cstheme="minorBidi"/>
      <w:sz w:val="22"/>
      <w:szCs w:val="22"/>
    </w:rPr>
  </w:style>
  <w:style w:type="paragraph" w:styleId="NormalWeb">
    <w:name w:val="Normal (Web)"/>
    <w:basedOn w:val="Normal"/>
    <w:uiPriority w:val="99"/>
    <w:rsid w:val="00C80D2E"/>
    <w:pPr>
      <w:spacing w:before="100" w:beforeAutospacing="1" w:after="100" w:afterAutospacing="1" w:line="276" w:lineRule="auto"/>
      <w:jc w:val="left"/>
    </w:pPr>
    <w:rPr>
      <w:rFonts w:ascii="Arial Unicode MS" w:eastAsia="Arial Unicode MS" w:hAnsiTheme="minorHAnsi" w:cs="Wingdings"/>
      <w:color w:val="000000"/>
      <w:sz w:val="22"/>
      <w:szCs w:val="22"/>
    </w:rPr>
  </w:style>
  <w:style w:type="character" w:styleId="FollowedHyperlink">
    <w:name w:val="FollowedHyperlink"/>
    <w:basedOn w:val="DefaultParagraphFont"/>
    <w:uiPriority w:val="99"/>
    <w:rsid w:val="00C80D2E"/>
    <w:rPr>
      <w:rFonts w:cs="Times New Roman"/>
      <w:color w:val="800080"/>
      <w:u w:val="single"/>
    </w:rPr>
  </w:style>
  <w:style w:type="paragraph" w:styleId="List">
    <w:name w:val="List"/>
    <w:basedOn w:val="Normal"/>
    <w:uiPriority w:val="99"/>
    <w:rsid w:val="00C80D2E"/>
    <w:pPr>
      <w:spacing w:after="200" w:line="276" w:lineRule="auto"/>
      <w:ind w:left="283" w:hanging="283"/>
      <w:jc w:val="left"/>
    </w:pPr>
    <w:rPr>
      <w:rFonts w:asciiTheme="minorHAnsi" w:eastAsiaTheme="minorHAnsi" w:hAnsiTheme="minorHAnsi" w:cstheme="minorBidi"/>
      <w:sz w:val="22"/>
      <w:szCs w:val="22"/>
    </w:rPr>
  </w:style>
  <w:style w:type="character" w:customStyle="1" w:styleId="Description">
    <w:name w:val="Description"/>
    <w:basedOn w:val="DefaultParagraphFont"/>
    <w:uiPriority w:val="99"/>
    <w:rsid w:val="00C80D2E"/>
    <w:rPr>
      <w:rFonts w:ascii="Arial" w:hAnsi="Arial" w:cs="Arial"/>
      <w:color w:val="800000"/>
      <w:kern w:val="32"/>
      <w:sz w:val="32"/>
    </w:rPr>
  </w:style>
  <w:style w:type="paragraph" w:styleId="ListNumber">
    <w:name w:val="List Number"/>
    <w:basedOn w:val="BodyText"/>
    <w:uiPriority w:val="99"/>
    <w:rsid w:val="00C80D2E"/>
    <w:pPr>
      <w:numPr>
        <w:numId w:val="13"/>
      </w:numPr>
      <w:tabs>
        <w:tab w:val="clear" w:pos="360"/>
        <w:tab w:val="num" w:pos="425"/>
        <w:tab w:val="num" w:pos="643"/>
      </w:tabs>
      <w:ind w:left="425" w:hanging="425"/>
    </w:pPr>
  </w:style>
  <w:style w:type="paragraph" w:customStyle="1" w:styleId="ListAlpha">
    <w:name w:val="List Alpha"/>
    <w:basedOn w:val="BodyText"/>
    <w:uiPriority w:val="99"/>
    <w:rsid w:val="00C80D2E"/>
    <w:pPr>
      <w:numPr>
        <w:numId w:val="14"/>
      </w:numPr>
      <w:tabs>
        <w:tab w:val="clear" w:pos="643"/>
        <w:tab w:val="num" w:pos="425"/>
      </w:tabs>
      <w:ind w:left="425" w:hanging="425"/>
    </w:pPr>
  </w:style>
  <w:style w:type="paragraph" w:customStyle="1" w:styleId="ListRoman">
    <w:name w:val="List Roman"/>
    <w:basedOn w:val="BodyText"/>
    <w:uiPriority w:val="99"/>
    <w:rsid w:val="00C80D2E"/>
    <w:pPr>
      <w:numPr>
        <w:numId w:val="17"/>
      </w:numPr>
    </w:pPr>
  </w:style>
  <w:style w:type="paragraph" w:styleId="BodyText2">
    <w:name w:val="Body Text 2"/>
    <w:basedOn w:val="Normal"/>
    <w:link w:val="BodyText2Char"/>
    <w:rsid w:val="00C80D2E"/>
    <w:pPr>
      <w:spacing w:after="200" w:line="276" w:lineRule="auto"/>
      <w:jc w:val="left"/>
    </w:pPr>
    <w:rPr>
      <w:rFonts w:asciiTheme="minorHAnsi" w:eastAsiaTheme="minorHAnsi" w:hAnsiTheme="minorHAnsi" w:cstheme="minorBidi"/>
      <w:sz w:val="16"/>
      <w:szCs w:val="22"/>
    </w:rPr>
  </w:style>
  <w:style w:type="character" w:customStyle="1" w:styleId="BodyText2Char">
    <w:name w:val="Body Text 2 Char"/>
    <w:basedOn w:val="DefaultParagraphFont"/>
    <w:link w:val="BodyText2"/>
    <w:uiPriority w:val="99"/>
    <w:rsid w:val="00C80D2E"/>
    <w:rPr>
      <w:rFonts w:asciiTheme="minorHAnsi" w:eastAsiaTheme="minorHAnsi" w:hAnsiTheme="minorHAnsi" w:cstheme="minorBidi"/>
      <w:sz w:val="16"/>
      <w:szCs w:val="22"/>
      <w:lang w:eastAsia="en-US"/>
    </w:rPr>
  </w:style>
  <w:style w:type="paragraph" w:styleId="BodyText3">
    <w:name w:val="Body Text 3"/>
    <w:basedOn w:val="Normal"/>
    <w:link w:val="BodyText3Char"/>
    <w:uiPriority w:val="99"/>
    <w:rsid w:val="00C80D2E"/>
    <w:pPr>
      <w:tabs>
        <w:tab w:val="left" w:pos="0"/>
      </w:tabs>
      <w:spacing w:after="360" w:line="276" w:lineRule="auto"/>
    </w:pPr>
    <w:rPr>
      <w:rFonts w:eastAsiaTheme="minorHAnsi" w:cstheme="minorBidi"/>
      <w:sz w:val="22"/>
      <w:szCs w:val="22"/>
    </w:rPr>
  </w:style>
  <w:style w:type="character" w:customStyle="1" w:styleId="BodyText3Char">
    <w:name w:val="Body Text 3 Char"/>
    <w:basedOn w:val="DefaultParagraphFont"/>
    <w:link w:val="BodyText3"/>
    <w:uiPriority w:val="99"/>
    <w:rsid w:val="00C80D2E"/>
    <w:rPr>
      <w:rFonts w:ascii="Arial" w:eastAsiaTheme="minorHAnsi" w:hAnsi="Arial" w:cstheme="minorBidi"/>
      <w:sz w:val="22"/>
      <w:szCs w:val="22"/>
      <w:lang w:eastAsia="en-US"/>
    </w:rPr>
  </w:style>
  <w:style w:type="character" w:customStyle="1" w:styleId="BalloonTextChar">
    <w:name w:val="Balloon Text Char"/>
    <w:basedOn w:val="DefaultParagraphFont"/>
    <w:link w:val="BalloonText"/>
    <w:uiPriority w:val="99"/>
    <w:semiHidden/>
    <w:locked/>
    <w:rsid w:val="00C80D2E"/>
    <w:rPr>
      <w:rFonts w:ascii="Tahoma" w:hAnsi="Tahoma" w:cs="Tahoma"/>
      <w:sz w:val="16"/>
      <w:szCs w:val="16"/>
      <w:lang w:eastAsia="en-US"/>
    </w:rPr>
  </w:style>
  <w:style w:type="character" w:customStyle="1" w:styleId="CommentTextChar">
    <w:name w:val="Comment Text Char"/>
    <w:basedOn w:val="DefaultParagraphFont"/>
    <w:link w:val="CommentText"/>
    <w:uiPriority w:val="99"/>
    <w:semiHidden/>
    <w:locked/>
    <w:rsid w:val="00C80D2E"/>
    <w:rPr>
      <w:rFonts w:ascii="Arial" w:hAnsi="Arial"/>
      <w:szCs w:val="21"/>
      <w:lang w:eastAsia="en-US"/>
    </w:rPr>
  </w:style>
  <w:style w:type="character" w:customStyle="1" w:styleId="CommentSubjectChar">
    <w:name w:val="Comment Subject Char"/>
    <w:basedOn w:val="CommentTextChar"/>
    <w:link w:val="CommentSubject"/>
    <w:uiPriority w:val="99"/>
    <w:semiHidden/>
    <w:locked/>
    <w:rsid w:val="00C80D2E"/>
    <w:rPr>
      <w:rFonts w:ascii="Arial" w:hAnsi="Arial"/>
      <w:b/>
      <w:bCs/>
      <w:szCs w:val="21"/>
      <w:lang w:eastAsia="en-US"/>
    </w:rPr>
  </w:style>
  <w:style w:type="paragraph" w:customStyle="1" w:styleId="TAFRBodyText">
    <w:name w:val="TAFR Body Text"/>
    <w:basedOn w:val="Normal"/>
    <w:uiPriority w:val="99"/>
    <w:rsid w:val="00C80D2E"/>
    <w:pPr>
      <w:suppressAutoHyphens/>
      <w:autoSpaceDE w:val="0"/>
      <w:autoSpaceDN w:val="0"/>
      <w:adjustRightInd w:val="0"/>
      <w:spacing w:after="113" w:line="280" w:lineRule="atLeast"/>
      <w:jc w:val="left"/>
      <w:textAlignment w:val="center"/>
    </w:pPr>
    <w:rPr>
      <w:rFonts w:ascii="Arial MT Std" w:eastAsiaTheme="minorHAnsi" w:hAnsi="Arial MT Std" w:cs="Arial MT Std"/>
      <w:color w:val="000000"/>
      <w:w w:val="95"/>
    </w:rPr>
  </w:style>
  <w:style w:type="paragraph" w:customStyle="1" w:styleId="NoteHeading3TAFRNotes">
    <w:name w:val="Note Heading 3 (TAFR Notes)"/>
    <w:basedOn w:val="Normal"/>
    <w:uiPriority w:val="99"/>
    <w:rsid w:val="00C80D2E"/>
    <w:pPr>
      <w:keepNext/>
      <w:suppressAutoHyphens/>
      <w:autoSpaceDE w:val="0"/>
      <w:autoSpaceDN w:val="0"/>
      <w:adjustRightInd w:val="0"/>
      <w:spacing w:before="57" w:after="200" w:line="320" w:lineRule="atLeast"/>
      <w:jc w:val="left"/>
      <w:textAlignment w:val="center"/>
    </w:pPr>
    <w:rPr>
      <w:rFonts w:ascii="Arial MT Std Cond" w:eastAsiaTheme="minorHAnsi" w:hAnsi="Arial MT Std Cond" w:cs="Arial MT Std Cond"/>
      <w:color w:val="FF6307"/>
      <w:w w:val="95"/>
      <w:sz w:val="26"/>
      <w:szCs w:val="26"/>
      <w:lang w:val="en-GB"/>
    </w:rPr>
  </w:style>
  <w:style w:type="paragraph" w:customStyle="1" w:styleId="NoteHeading2letter">
    <w:name w:val="Note Heading 2 (letter)"/>
    <w:basedOn w:val="Normal"/>
    <w:uiPriority w:val="99"/>
    <w:rsid w:val="00C80D2E"/>
    <w:pPr>
      <w:keepNext/>
      <w:tabs>
        <w:tab w:val="left" w:pos="340"/>
      </w:tabs>
      <w:suppressAutoHyphens/>
      <w:autoSpaceDE w:val="0"/>
      <w:autoSpaceDN w:val="0"/>
      <w:adjustRightInd w:val="0"/>
      <w:spacing w:before="57" w:after="200" w:line="320" w:lineRule="atLeast"/>
      <w:ind w:left="340" w:hanging="340"/>
      <w:jc w:val="left"/>
      <w:textAlignment w:val="center"/>
    </w:pPr>
    <w:rPr>
      <w:rFonts w:ascii="Arial MT Std" w:eastAsiaTheme="minorHAnsi" w:hAnsi="Arial MT Std" w:cs="Arial MT Std"/>
      <w:color w:val="FF6307"/>
      <w:w w:val="90"/>
      <w:sz w:val="28"/>
      <w:szCs w:val="28"/>
    </w:rPr>
  </w:style>
  <w:style w:type="paragraph" w:customStyle="1" w:styleId="TAFRromanheadingTAFRNotes">
    <w:name w:val="TAFR roman heading (TAFR Notes)"/>
    <w:basedOn w:val="Normal"/>
    <w:uiPriority w:val="99"/>
    <w:rsid w:val="00C80D2E"/>
    <w:pPr>
      <w:keepNext/>
      <w:tabs>
        <w:tab w:val="left" w:pos="340"/>
        <w:tab w:val="left" w:pos="680"/>
      </w:tabs>
      <w:suppressAutoHyphens/>
      <w:autoSpaceDE w:val="0"/>
      <w:autoSpaceDN w:val="0"/>
      <w:adjustRightInd w:val="0"/>
      <w:spacing w:before="57" w:after="200" w:line="290" w:lineRule="atLeast"/>
      <w:ind w:left="340" w:hanging="340"/>
      <w:jc w:val="left"/>
      <w:textAlignment w:val="center"/>
    </w:pPr>
    <w:rPr>
      <w:rFonts w:ascii="Arial MT Std Medium" w:eastAsiaTheme="minorHAnsi" w:hAnsi="Arial MT Std Medium" w:cs="Arial MT Std Medium"/>
      <w:color w:val="000000"/>
      <w:w w:val="90"/>
    </w:rPr>
  </w:style>
  <w:style w:type="character" w:customStyle="1" w:styleId="TAFRbold">
    <w:name w:val="TAFR bold"/>
    <w:uiPriority w:val="99"/>
    <w:rsid w:val="00C80D2E"/>
    <w:rPr>
      <w:b/>
    </w:rPr>
  </w:style>
  <w:style w:type="paragraph" w:customStyle="1" w:styleId="Default">
    <w:name w:val="Default"/>
    <w:uiPriority w:val="99"/>
    <w:rsid w:val="00C80D2E"/>
    <w:pPr>
      <w:autoSpaceDE w:val="0"/>
      <w:autoSpaceDN w:val="0"/>
      <w:adjustRightInd w:val="0"/>
    </w:pPr>
    <w:rPr>
      <w:rFonts w:ascii="Arial" w:hAnsi="Arial" w:cs="Arial"/>
      <w:color w:val="000000"/>
      <w:sz w:val="24"/>
      <w:szCs w:val="24"/>
    </w:rPr>
  </w:style>
  <w:style w:type="paragraph" w:customStyle="1" w:styleId="Tabletextheading">
    <w:name w:val="Table text heading"/>
    <w:basedOn w:val="Default"/>
    <w:next w:val="Default"/>
    <w:uiPriority w:val="99"/>
    <w:rsid w:val="00C80D2E"/>
    <w:pPr>
      <w:spacing w:before="20" w:after="20"/>
    </w:pPr>
    <w:rPr>
      <w:rFonts w:cs="Times New Roman"/>
      <w:color w:val="auto"/>
    </w:rPr>
  </w:style>
  <w:style w:type="paragraph" w:customStyle="1" w:styleId="Char">
    <w:name w:val="Char"/>
    <w:basedOn w:val="Normal"/>
    <w:uiPriority w:val="99"/>
    <w:semiHidden/>
    <w:rsid w:val="00C80D2E"/>
    <w:pPr>
      <w:spacing w:after="160" w:line="240" w:lineRule="exact"/>
      <w:jc w:val="left"/>
    </w:pPr>
    <w:rPr>
      <w:rFonts w:ascii="Tahoma" w:eastAsiaTheme="minorHAnsi" w:hAnsi="Tahoma" w:cs="Tahoma"/>
      <w:sz w:val="20"/>
      <w:szCs w:val="20"/>
    </w:rPr>
  </w:style>
  <w:style w:type="paragraph" w:customStyle="1" w:styleId="SmallLine">
    <w:name w:val="Small Line"/>
    <w:basedOn w:val="Normal"/>
    <w:uiPriority w:val="99"/>
    <w:rsid w:val="00C80D2E"/>
    <w:pPr>
      <w:spacing w:before="120" w:after="200" w:line="276" w:lineRule="auto"/>
    </w:pPr>
    <w:rPr>
      <w:rFonts w:asciiTheme="minorHAnsi" w:eastAsiaTheme="minorHAnsi" w:hAnsiTheme="minorHAnsi" w:cstheme="minorBidi"/>
      <w:sz w:val="4"/>
      <w:szCs w:val="4"/>
    </w:rPr>
  </w:style>
  <w:style w:type="character" w:customStyle="1" w:styleId="SmallLineChar">
    <w:name w:val="Small Line Char"/>
    <w:basedOn w:val="DefaultParagraphFont"/>
    <w:uiPriority w:val="99"/>
    <w:rsid w:val="00C80D2E"/>
    <w:rPr>
      <w:rFonts w:cs="Times New Roman"/>
      <w:sz w:val="4"/>
      <w:lang w:val="en-AU" w:eastAsia="en-US"/>
    </w:rPr>
  </w:style>
  <w:style w:type="paragraph" w:customStyle="1" w:styleId="Source">
    <w:name w:val="Source"/>
    <w:basedOn w:val="Normal"/>
    <w:next w:val="Normal"/>
    <w:uiPriority w:val="99"/>
    <w:rsid w:val="00C80D2E"/>
    <w:pPr>
      <w:spacing w:before="120" w:after="200" w:line="276" w:lineRule="auto"/>
    </w:pPr>
    <w:rPr>
      <w:rFonts w:asciiTheme="minorHAnsi" w:eastAsiaTheme="minorHAnsi" w:hAnsiTheme="minorHAnsi" w:cstheme="minorBidi"/>
      <w:i/>
      <w:iCs/>
      <w:sz w:val="18"/>
      <w:szCs w:val="18"/>
    </w:rPr>
  </w:style>
  <w:style w:type="character" w:customStyle="1" w:styleId="SourceChar">
    <w:name w:val="Source Char"/>
    <w:basedOn w:val="DefaultParagraphFont"/>
    <w:uiPriority w:val="99"/>
    <w:rsid w:val="00C80D2E"/>
    <w:rPr>
      <w:rFonts w:cs="Times New Roman"/>
      <w:i/>
      <w:iCs/>
      <w:sz w:val="18"/>
      <w:lang w:val="en-AU" w:eastAsia="en-US"/>
    </w:rPr>
  </w:style>
  <w:style w:type="character" w:customStyle="1" w:styleId="TabletextheadingChar">
    <w:name w:val="Table text heading Char"/>
    <w:basedOn w:val="DefaultParagraphFont"/>
    <w:uiPriority w:val="99"/>
    <w:rsid w:val="00C80D2E"/>
    <w:rPr>
      <w:rFonts w:ascii="Arial" w:hAnsi="Arial" w:cs="Times New Roman"/>
      <w:sz w:val="24"/>
      <w:lang w:val="en-AU" w:eastAsia="en-AU"/>
    </w:rPr>
  </w:style>
  <w:style w:type="paragraph" w:styleId="TOCHeading">
    <w:name w:val="TOC Heading"/>
    <w:basedOn w:val="Normal"/>
    <w:uiPriority w:val="99"/>
    <w:qFormat/>
    <w:rsid w:val="00C80D2E"/>
    <w:pPr>
      <w:spacing w:before="80" w:after="400" w:line="520" w:lineRule="exact"/>
      <w:jc w:val="left"/>
    </w:pPr>
    <w:rPr>
      <w:rFonts w:ascii="Arial Bold" w:eastAsiaTheme="minorHAnsi" w:hAnsi="Arial Bold" w:cs="Arial Bold"/>
      <w:b/>
      <w:bCs/>
      <w:sz w:val="32"/>
      <w:szCs w:val="32"/>
    </w:rPr>
  </w:style>
  <w:style w:type="paragraph" w:customStyle="1" w:styleId="dotpoint">
    <w:name w:val="dot point"/>
    <w:basedOn w:val="Normal"/>
    <w:uiPriority w:val="99"/>
    <w:rsid w:val="00C80D2E"/>
    <w:pPr>
      <w:numPr>
        <w:numId w:val="21"/>
      </w:numPr>
      <w:tabs>
        <w:tab w:val="left" w:pos="1980"/>
      </w:tabs>
      <w:spacing w:after="140" w:line="240" w:lineRule="atLeast"/>
    </w:pPr>
    <w:rPr>
      <w:rFonts w:eastAsiaTheme="minorHAnsi" w:cstheme="minorBidi"/>
      <w:sz w:val="20"/>
      <w:szCs w:val="20"/>
    </w:rPr>
  </w:style>
  <w:style w:type="character" w:customStyle="1" w:styleId="dotpointChar">
    <w:name w:val="dot point Char"/>
    <w:basedOn w:val="DefaultParagraphFont"/>
    <w:uiPriority w:val="99"/>
    <w:rsid w:val="00C80D2E"/>
    <w:rPr>
      <w:rFonts w:ascii="Arial" w:hAnsi="Arial" w:cs="Times New Roman"/>
      <w:lang w:val="en-AU" w:eastAsia="en-US"/>
    </w:rPr>
  </w:style>
  <w:style w:type="paragraph" w:customStyle="1" w:styleId="FRHeading1">
    <w:name w:val="FR Heading 1"/>
    <w:uiPriority w:val="99"/>
    <w:rsid w:val="00C80D2E"/>
    <w:pPr>
      <w:tabs>
        <w:tab w:val="left" w:pos="284"/>
      </w:tabs>
      <w:spacing w:before="120" w:after="120" w:line="300" w:lineRule="exact"/>
      <w:jc w:val="both"/>
    </w:pPr>
    <w:rPr>
      <w:rFonts w:ascii="Arial" w:hAnsi="Arial"/>
      <w:b/>
      <w:sz w:val="24"/>
      <w:szCs w:val="24"/>
      <w:lang w:val="en-US" w:eastAsia="en-US"/>
    </w:rPr>
  </w:style>
  <w:style w:type="paragraph" w:customStyle="1" w:styleId="FRBodyText">
    <w:name w:val="FR Body Text"/>
    <w:uiPriority w:val="99"/>
    <w:rsid w:val="00C80D2E"/>
    <w:pPr>
      <w:spacing w:after="120" w:line="300" w:lineRule="exact"/>
    </w:pPr>
    <w:rPr>
      <w:rFonts w:ascii="Arial" w:hAnsi="Arial"/>
      <w:sz w:val="22"/>
      <w:szCs w:val="24"/>
      <w:lang w:val="en-US" w:eastAsia="en-US"/>
    </w:rPr>
  </w:style>
  <w:style w:type="paragraph" w:customStyle="1" w:styleId="font5">
    <w:name w:val="font5"/>
    <w:basedOn w:val="Normal"/>
    <w:uiPriority w:val="99"/>
    <w:rsid w:val="00C80D2E"/>
    <w:pPr>
      <w:spacing w:before="100" w:beforeAutospacing="1" w:after="100" w:afterAutospacing="1" w:line="276" w:lineRule="auto"/>
      <w:jc w:val="left"/>
    </w:pPr>
    <w:rPr>
      <w:rFonts w:eastAsiaTheme="minorHAnsi" w:cstheme="minorBidi"/>
      <w:color w:val="000000"/>
      <w:sz w:val="22"/>
      <w:szCs w:val="20"/>
    </w:rPr>
  </w:style>
  <w:style w:type="paragraph" w:customStyle="1" w:styleId="font6">
    <w:name w:val="font6"/>
    <w:basedOn w:val="Normal"/>
    <w:uiPriority w:val="99"/>
    <w:rsid w:val="00C80D2E"/>
    <w:pPr>
      <w:spacing w:before="100" w:beforeAutospacing="1" w:after="100" w:afterAutospacing="1" w:line="276" w:lineRule="auto"/>
      <w:jc w:val="left"/>
    </w:pPr>
    <w:rPr>
      <w:rFonts w:eastAsiaTheme="minorHAnsi" w:cstheme="minorBidi"/>
      <w:b/>
      <w:sz w:val="22"/>
      <w:szCs w:val="20"/>
    </w:rPr>
  </w:style>
  <w:style w:type="paragraph" w:customStyle="1" w:styleId="xl24">
    <w:name w:val="xl24"/>
    <w:basedOn w:val="Normal"/>
    <w:uiPriority w:val="99"/>
    <w:rsid w:val="00C80D2E"/>
    <w:pPr>
      <w:spacing w:before="100" w:beforeAutospacing="1" w:after="100" w:afterAutospacing="1" w:line="276" w:lineRule="auto"/>
      <w:jc w:val="left"/>
      <w:textAlignment w:val="top"/>
    </w:pPr>
    <w:rPr>
      <w:rFonts w:eastAsiaTheme="minorHAnsi" w:cstheme="minorBidi"/>
      <w:sz w:val="22"/>
      <w:szCs w:val="20"/>
    </w:rPr>
  </w:style>
  <w:style w:type="paragraph" w:customStyle="1" w:styleId="xl25">
    <w:name w:val="xl25"/>
    <w:basedOn w:val="Normal"/>
    <w:uiPriority w:val="99"/>
    <w:rsid w:val="00C80D2E"/>
    <w:pPr>
      <w:spacing w:before="100" w:beforeAutospacing="1" w:after="100" w:afterAutospacing="1" w:line="276" w:lineRule="auto"/>
      <w:jc w:val="left"/>
      <w:textAlignment w:val="top"/>
    </w:pPr>
    <w:rPr>
      <w:rFonts w:eastAsiaTheme="minorHAnsi" w:cstheme="minorBidi"/>
      <w:b/>
      <w:color w:val="000000"/>
      <w:sz w:val="22"/>
      <w:szCs w:val="20"/>
    </w:rPr>
  </w:style>
  <w:style w:type="paragraph" w:customStyle="1" w:styleId="xl26">
    <w:name w:val="xl26"/>
    <w:basedOn w:val="Normal"/>
    <w:uiPriority w:val="99"/>
    <w:rsid w:val="00C80D2E"/>
    <w:pPr>
      <w:spacing w:before="100" w:beforeAutospacing="1" w:after="100" w:afterAutospacing="1" w:line="276" w:lineRule="auto"/>
      <w:jc w:val="center"/>
      <w:textAlignment w:val="top"/>
    </w:pPr>
    <w:rPr>
      <w:rFonts w:eastAsiaTheme="minorHAnsi" w:cstheme="minorBidi"/>
      <w:sz w:val="22"/>
      <w:szCs w:val="20"/>
    </w:rPr>
  </w:style>
  <w:style w:type="paragraph" w:customStyle="1" w:styleId="xl27">
    <w:name w:val="xl27"/>
    <w:basedOn w:val="Normal"/>
    <w:uiPriority w:val="99"/>
    <w:rsid w:val="00C80D2E"/>
    <w:pPr>
      <w:spacing w:before="100" w:beforeAutospacing="1" w:after="100" w:afterAutospacing="1" w:line="276" w:lineRule="auto"/>
      <w:jc w:val="left"/>
      <w:textAlignment w:val="top"/>
    </w:pPr>
    <w:rPr>
      <w:rFonts w:eastAsiaTheme="minorHAnsi" w:cstheme="minorBidi"/>
      <w:color w:val="000000"/>
      <w:sz w:val="22"/>
      <w:szCs w:val="20"/>
    </w:rPr>
  </w:style>
  <w:style w:type="paragraph" w:customStyle="1" w:styleId="xl28">
    <w:name w:val="xl28"/>
    <w:basedOn w:val="Normal"/>
    <w:uiPriority w:val="99"/>
    <w:rsid w:val="00C80D2E"/>
    <w:pPr>
      <w:pBdr>
        <w:bottom w:val="single" w:sz="12" w:space="0" w:color="auto"/>
      </w:pBdr>
      <w:spacing w:before="100" w:beforeAutospacing="1" w:after="100" w:afterAutospacing="1" w:line="276" w:lineRule="auto"/>
      <w:jc w:val="left"/>
      <w:textAlignment w:val="top"/>
    </w:pPr>
    <w:rPr>
      <w:rFonts w:eastAsiaTheme="minorHAnsi" w:cstheme="minorBidi"/>
      <w:sz w:val="22"/>
      <w:szCs w:val="20"/>
    </w:rPr>
  </w:style>
  <w:style w:type="paragraph" w:customStyle="1" w:styleId="xl29">
    <w:name w:val="xl29"/>
    <w:basedOn w:val="Normal"/>
    <w:uiPriority w:val="99"/>
    <w:rsid w:val="00C80D2E"/>
    <w:pPr>
      <w:spacing w:before="100" w:beforeAutospacing="1" w:after="100" w:afterAutospacing="1" w:line="276" w:lineRule="auto"/>
      <w:jc w:val="right"/>
      <w:textAlignment w:val="top"/>
    </w:pPr>
    <w:rPr>
      <w:rFonts w:eastAsiaTheme="minorHAnsi" w:cstheme="minorBidi"/>
      <w:sz w:val="22"/>
      <w:szCs w:val="20"/>
    </w:rPr>
  </w:style>
  <w:style w:type="paragraph" w:customStyle="1" w:styleId="xl30">
    <w:name w:val="xl30"/>
    <w:basedOn w:val="Normal"/>
    <w:uiPriority w:val="99"/>
    <w:rsid w:val="00C80D2E"/>
    <w:pPr>
      <w:spacing w:before="100" w:beforeAutospacing="1" w:after="100" w:afterAutospacing="1" w:line="276" w:lineRule="auto"/>
      <w:ind w:firstLineChars="100" w:firstLine="100"/>
      <w:jc w:val="left"/>
      <w:textAlignment w:val="top"/>
    </w:pPr>
    <w:rPr>
      <w:rFonts w:eastAsiaTheme="minorHAnsi" w:cstheme="minorBidi"/>
      <w:color w:val="000000"/>
      <w:sz w:val="22"/>
      <w:szCs w:val="20"/>
    </w:rPr>
  </w:style>
  <w:style w:type="paragraph" w:customStyle="1" w:styleId="xl31">
    <w:name w:val="xl31"/>
    <w:basedOn w:val="Normal"/>
    <w:uiPriority w:val="99"/>
    <w:rsid w:val="00C80D2E"/>
    <w:pPr>
      <w:shd w:val="clear" w:color="auto" w:fill="FFFFFF"/>
      <w:spacing w:before="100" w:beforeAutospacing="1" w:after="100" w:afterAutospacing="1" w:line="276" w:lineRule="auto"/>
      <w:jc w:val="left"/>
      <w:textAlignment w:val="top"/>
    </w:pPr>
    <w:rPr>
      <w:rFonts w:eastAsiaTheme="minorHAnsi" w:cstheme="minorBidi"/>
      <w:b/>
      <w:i/>
      <w:color w:val="000000"/>
      <w:sz w:val="22"/>
      <w:szCs w:val="20"/>
    </w:rPr>
  </w:style>
  <w:style w:type="paragraph" w:customStyle="1" w:styleId="xl32">
    <w:name w:val="xl32"/>
    <w:basedOn w:val="Normal"/>
    <w:uiPriority w:val="99"/>
    <w:rsid w:val="00C80D2E"/>
    <w:pPr>
      <w:spacing w:before="100" w:beforeAutospacing="1" w:after="100" w:afterAutospacing="1" w:line="276" w:lineRule="auto"/>
      <w:jc w:val="center"/>
      <w:textAlignment w:val="top"/>
    </w:pPr>
    <w:rPr>
      <w:rFonts w:eastAsiaTheme="minorHAnsi" w:cstheme="minorBidi"/>
      <w:color w:val="000000"/>
      <w:sz w:val="22"/>
      <w:szCs w:val="20"/>
    </w:rPr>
  </w:style>
  <w:style w:type="paragraph" w:customStyle="1" w:styleId="xl33">
    <w:name w:val="xl33"/>
    <w:basedOn w:val="Normal"/>
    <w:uiPriority w:val="99"/>
    <w:rsid w:val="00C80D2E"/>
    <w:pPr>
      <w:spacing w:before="100" w:beforeAutospacing="1" w:after="100" w:afterAutospacing="1" w:line="276" w:lineRule="auto"/>
      <w:ind w:firstLineChars="100" w:firstLine="100"/>
      <w:jc w:val="left"/>
      <w:textAlignment w:val="top"/>
    </w:pPr>
    <w:rPr>
      <w:rFonts w:eastAsiaTheme="minorHAnsi" w:cstheme="minorBidi"/>
      <w:sz w:val="22"/>
      <w:szCs w:val="20"/>
    </w:rPr>
  </w:style>
  <w:style w:type="paragraph" w:customStyle="1" w:styleId="xl34">
    <w:name w:val="xl34"/>
    <w:basedOn w:val="Normal"/>
    <w:uiPriority w:val="99"/>
    <w:rsid w:val="00C80D2E"/>
    <w:pPr>
      <w:pBdr>
        <w:bottom w:val="single" w:sz="8" w:space="0" w:color="auto"/>
      </w:pBdr>
      <w:spacing w:before="100" w:beforeAutospacing="1" w:after="100" w:afterAutospacing="1" w:line="276" w:lineRule="auto"/>
      <w:jc w:val="center"/>
      <w:textAlignment w:val="top"/>
    </w:pPr>
    <w:rPr>
      <w:rFonts w:eastAsiaTheme="minorHAnsi" w:cstheme="minorBidi"/>
      <w:sz w:val="22"/>
      <w:szCs w:val="20"/>
    </w:rPr>
  </w:style>
  <w:style w:type="paragraph" w:customStyle="1" w:styleId="xl35">
    <w:name w:val="xl35"/>
    <w:basedOn w:val="Normal"/>
    <w:uiPriority w:val="99"/>
    <w:rsid w:val="00C80D2E"/>
    <w:pPr>
      <w:pBdr>
        <w:bottom w:val="single" w:sz="8" w:space="0" w:color="auto"/>
      </w:pBdr>
      <w:spacing w:before="100" w:beforeAutospacing="1" w:after="100" w:afterAutospacing="1" w:line="276" w:lineRule="auto"/>
      <w:ind w:firstLineChars="100" w:firstLine="100"/>
      <w:jc w:val="left"/>
      <w:textAlignment w:val="top"/>
    </w:pPr>
    <w:rPr>
      <w:rFonts w:eastAsiaTheme="minorHAnsi" w:cstheme="minorBidi"/>
      <w:color w:val="000000"/>
      <w:sz w:val="22"/>
      <w:szCs w:val="20"/>
    </w:rPr>
  </w:style>
  <w:style w:type="paragraph" w:customStyle="1" w:styleId="xl36">
    <w:name w:val="xl36"/>
    <w:basedOn w:val="Normal"/>
    <w:uiPriority w:val="99"/>
    <w:rsid w:val="00C80D2E"/>
    <w:pPr>
      <w:pBdr>
        <w:bottom w:val="single" w:sz="8" w:space="0" w:color="auto"/>
      </w:pBdr>
      <w:spacing w:before="100" w:beforeAutospacing="1" w:after="100" w:afterAutospacing="1" w:line="276" w:lineRule="auto"/>
      <w:ind w:firstLineChars="100" w:firstLine="100"/>
      <w:jc w:val="left"/>
      <w:textAlignment w:val="top"/>
    </w:pPr>
    <w:rPr>
      <w:rFonts w:eastAsiaTheme="minorHAnsi" w:cstheme="minorBidi"/>
      <w:sz w:val="22"/>
      <w:szCs w:val="20"/>
    </w:rPr>
  </w:style>
  <w:style w:type="paragraph" w:customStyle="1" w:styleId="xl37">
    <w:name w:val="xl37"/>
    <w:basedOn w:val="Normal"/>
    <w:uiPriority w:val="99"/>
    <w:rsid w:val="00C80D2E"/>
    <w:pPr>
      <w:spacing w:before="100" w:beforeAutospacing="1" w:after="100" w:afterAutospacing="1" w:line="276" w:lineRule="auto"/>
      <w:jc w:val="left"/>
    </w:pPr>
    <w:rPr>
      <w:rFonts w:eastAsiaTheme="minorHAnsi" w:cstheme="minorBidi"/>
      <w:b/>
      <w:color w:val="000000"/>
      <w:sz w:val="22"/>
      <w:szCs w:val="20"/>
    </w:rPr>
  </w:style>
  <w:style w:type="paragraph" w:customStyle="1" w:styleId="xl38">
    <w:name w:val="xl38"/>
    <w:basedOn w:val="Normal"/>
    <w:uiPriority w:val="99"/>
    <w:rsid w:val="00C80D2E"/>
    <w:pPr>
      <w:spacing w:before="100" w:beforeAutospacing="1" w:after="100" w:afterAutospacing="1" w:line="276" w:lineRule="auto"/>
      <w:jc w:val="left"/>
    </w:pPr>
    <w:rPr>
      <w:rFonts w:eastAsiaTheme="minorHAnsi" w:cstheme="minorBidi"/>
      <w:sz w:val="22"/>
      <w:szCs w:val="20"/>
    </w:rPr>
  </w:style>
  <w:style w:type="paragraph" w:customStyle="1" w:styleId="xl39">
    <w:name w:val="xl39"/>
    <w:basedOn w:val="Normal"/>
    <w:uiPriority w:val="99"/>
    <w:rsid w:val="00C80D2E"/>
    <w:pPr>
      <w:pBdr>
        <w:bottom w:val="single" w:sz="8" w:space="0" w:color="auto"/>
      </w:pBdr>
      <w:spacing w:before="100" w:beforeAutospacing="1" w:after="100" w:afterAutospacing="1" w:line="276" w:lineRule="auto"/>
      <w:jc w:val="center"/>
      <w:textAlignment w:val="top"/>
    </w:pPr>
    <w:rPr>
      <w:rFonts w:eastAsiaTheme="minorHAnsi" w:cstheme="minorBidi"/>
      <w:color w:val="000000"/>
      <w:sz w:val="22"/>
      <w:szCs w:val="20"/>
    </w:rPr>
  </w:style>
  <w:style w:type="paragraph" w:customStyle="1" w:styleId="xl40">
    <w:name w:val="xl40"/>
    <w:basedOn w:val="Normal"/>
    <w:uiPriority w:val="99"/>
    <w:rsid w:val="00C80D2E"/>
    <w:pPr>
      <w:pBdr>
        <w:bottom w:val="single" w:sz="12" w:space="0" w:color="auto"/>
      </w:pBdr>
      <w:spacing w:before="100" w:beforeAutospacing="1" w:after="100" w:afterAutospacing="1" w:line="276" w:lineRule="auto"/>
      <w:jc w:val="center"/>
      <w:textAlignment w:val="top"/>
    </w:pPr>
    <w:rPr>
      <w:rFonts w:eastAsiaTheme="minorHAnsi" w:cstheme="minorBidi"/>
      <w:b/>
      <w:color w:val="000000"/>
      <w:sz w:val="22"/>
      <w:szCs w:val="20"/>
    </w:rPr>
  </w:style>
  <w:style w:type="paragraph" w:customStyle="1" w:styleId="xl41">
    <w:name w:val="xl41"/>
    <w:basedOn w:val="Normal"/>
    <w:uiPriority w:val="99"/>
    <w:rsid w:val="00C80D2E"/>
    <w:pPr>
      <w:pBdr>
        <w:bottom w:val="single" w:sz="12" w:space="0" w:color="auto"/>
      </w:pBdr>
      <w:spacing w:before="100" w:beforeAutospacing="1" w:after="100" w:afterAutospacing="1" w:line="276" w:lineRule="auto"/>
      <w:ind w:firstLineChars="100" w:firstLine="100"/>
      <w:jc w:val="left"/>
      <w:textAlignment w:val="top"/>
    </w:pPr>
    <w:rPr>
      <w:rFonts w:eastAsiaTheme="minorHAnsi" w:cstheme="minorBidi"/>
      <w:b/>
      <w:color w:val="000000"/>
      <w:sz w:val="22"/>
      <w:szCs w:val="20"/>
    </w:rPr>
  </w:style>
  <w:style w:type="paragraph" w:customStyle="1" w:styleId="xl42">
    <w:name w:val="xl42"/>
    <w:basedOn w:val="Normal"/>
    <w:uiPriority w:val="99"/>
    <w:rsid w:val="00C80D2E"/>
    <w:pPr>
      <w:pBdr>
        <w:top w:val="single" w:sz="8" w:space="0" w:color="auto"/>
      </w:pBdr>
      <w:spacing w:before="100" w:beforeAutospacing="1" w:after="100" w:afterAutospacing="1" w:line="276" w:lineRule="auto"/>
      <w:jc w:val="right"/>
      <w:textAlignment w:val="top"/>
    </w:pPr>
    <w:rPr>
      <w:rFonts w:eastAsiaTheme="minorHAnsi" w:cstheme="minorBidi"/>
      <w:sz w:val="22"/>
      <w:szCs w:val="20"/>
    </w:rPr>
  </w:style>
  <w:style w:type="paragraph" w:customStyle="1" w:styleId="xl43">
    <w:name w:val="xl43"/>
    <w:basedOn w:val="Normal"/>
    <w:uiPriority w:val="99"/>
    <w:rsid w:val="00C80D2E"/>
    <w:pPr>
      <w:pBdr>
        <w:top w:val="single" w:sz="8" w:space="0" w:color="auto"/>
      </w:pBdr>
      <w:spacing w:before="100" w:beforeAutospacing="1" w:after="100" w:afterAutospacing="1" w:line="276" w:lineRule="auto"/>
      <w:jc w:val="left"/>
      <w:textAlignment w:val="top"/>
    </w:pPr>
    <w:rPr>
      <w:rFonts w:eastAsiaTheme="minorHAnsi" w:cstheme="minorBidi"/>
      <w:sz w:val="22"/>
      <w:szCs w:val="20"/>
    </w:rPr>
  </w:style>
  <w:style w:type="paragraph" w:customStyle="1" w:styleId="xl44">
    <w:name w:val="xl44"/>
    <w:basedOn w:val="Normal"/>
    <w:uiPriority w:val="99"/>
    <w:rsid w:val="00C80D2E"/>
    <w:pPr>
      <w:pBdr>
        <w:top w:val="single" w:sz="8" w:space="0" w:color="auto"/>
      </w:pBdr>
      <w:spacing w:before="100" w:beforeAutospacing="1" w:after="100" w:afterAutospacing="1" w:line="276" w:lineRule="auto"/>
      <w:jc w:val="center"/>
      <w:textAlignment w:val="top"/>
    </w:pPr>
    <w:rPr>
      <w:rFonts w:eastAsiaTheme="minorHAnsi" w:cstheme="minorBidi"/>
      <w:sz w:val="22"/>
      <w:szCs w:val="20"/>
    </w:rPr>
  </w:style>
  <w:style w:type="paragraph" w:customStyle="1" w:styleId="xl45">
    <w:name w:val="xl45"/>
    <w:basedOn w:val="Normal"/>
    <w:uiPriority w:val="99"/>
    <w:rsid w:val="00C80D2E"/>
    <w:pPr>
      <w:pBdr>
        <w:bottom w:val="single" w:sz="8" w:space="0" w:color="auto"/>
      </w:pBdr>
      <w:spacing w:before="100" w:beforeAutospacing="1" w:after="100" w:afterAutospacing="1" w:line="276" w:lineRule="auto"/>
      <w:jc w:val="right"/>
      <w:textAlignment w:val="top"/>
    </w:pPr>
    <w:rPr>
      <w:rFonts w:eastAsiaTheme="minorHAnsi" w:cstheme="minorBidi"/>
      <w:sz w:val="22"/>
      <w:szCs w:val="20"/>
    </w:rPr>
  </w:style>
  <w:style w:type="paragraph" w:customStyle="1" w:styleId="xl46">
    <w:name w:val="xl46"/>
    <w:basedOn w:val="Normal"/>
    <w:uiPriority w:val="99"/>
    <w:rsid w:val="00C80D2E"/>
    <w:pPr>
      <w:pBdr>
        <w:bottom w:val="single" w:sz="12" w:space="0" w:color="auto"/>
      </w:pBdr>
      <w:spacing w:before="100" w:beforeAutospacing="1" w:after="100" w:afterAutospacing="1" w:line="276" w:lineRule="auto"/>
      <w:jc w:val="right"/>
      <w:textAlignment w:val="top"/>
    </w:pPr>
    <w:rPr>
      <w:rFonts w:eastAsiaTheme="minorHAnsi" w:cstheme="minorBidi"/>
      <w:sz w:val="22"/>
      <w:szCs w:val="20"/>
    </w:rPr>
  </w:style>
  <w:style w:type="paragraph" w:customStyle="1" w:styleId="xl47">
    <w:name w:val="xl47"/>
    <w:basedOn w:val="Normal"/>
    <w:uiPriority w:val="99"/>
    <w:rsid w:val="00C80D2E"/>
    <w:pPr>
      <w:pBdr>
        <w:bottom w:val="single" w:sz="12" w:space="0" w:color="auto"/>
      </w:pBdr>
      <w:spacing w:before="100" w:beforeAutospacing="1" w:after="100" w:afterAutospacing="1" w:line="276" w:lineRule="auto"/>
      <w:jc w:val="center"/>
      <w:textAlignment w:val="top"/>
    </w:pPr>
    <w:rPr>
      <w:rFonts w:eastAsiaTheme="minorHAnsi" w:cstheme="minorBidi"/>
      <w:sz w:val="22"/>
      <w:szCs w:val="20"/>
    </w:rPr>
  </w:style>
  <w:style w:type="paragraph" w:customStyle="1" w:styleId="xl48">
    <w:name w:val="xl48"/>
    <w:basedOn w:val="Normal"/>
    <w:uiPriority w:val="99"/>
    <w:rsid w:val="00C80D2E"/>
    <w:pPr>
      <w:spacing w:before="100" w:beforeAutospacing="1" w:after="100" w:afterAutospacing="1" w:line="276" w:lineRule="auto"/>
      <w:jc w:val="center"/>
    </w:pPr>
    <w:rPr>
      <w:rFonts w:eastAsiaTheme="minorHAnsi" w:cstheme="minorBidi"/>
      <w:sz w:val="22"/>
      <w:szCs w:val="20"/>
    </w:rPr>
  </w:style>
  <w:style w:type="paragraph" w:customStyle="1" w:styleId="xl49">
    <w:name w:val="xl49"/>
    <w:basedOn w:val="Normal"/>
    <w:uiPriority w:val="99"/>
    <w:rsid w:val="00C80D2E"/>
    <w:pPr>
      <w:spacing w:before="100" w:beforeAutospacing="1" w:after="100" w:afterAutospacing="1" w:line="276" w:lineRule="auto"/>
      <w:jc w:val="center"/>
    </w:pPr>
    <w:rPr>
      <w:rFonts w:eastAsiaTheme="minorHAnsi" w:cstheme="minorBidi"/>
      <w:sz w:val="22"/>
      <w:szCs w:val="20"/>
    </w:rPr>
  </w:style>
  <w:style w:type="paragraph" w:customStyle="1" w:styleId="xl50">
    <w:name w:val="xl50"/>
    <w:basedOn w:val="Normal"/>
    <w:uiPriority w:val="99"/>
    <w:rsid w:val="00C80D2E"/>
    <w:pPr>
      <w:spacing w:before="100" w:beforeAutospacing="1" w:after="100" w:afterAutospacing="1" w:line="276" w:lineRule="auto"/>
      <w:jc w:val="left"/>
      <w:textAlignment w:val="top"/>
    </w:pPr>
    <w:rPr>
      <w:rFonts w:eastAsiaTheme="minorHAnsi" w:cstheme="minorBidi"/>
      <w:color w:val="000000"/>
      <w:sz w:val="22"/>
      <w:szCs w:val="20"/>
    </w:rPr>
  </w:style>
  <w:style w:type="paragraph" w:customStyle="1" w:styleId="FRNotesBodyText">
    <w:name w:val="FR Notes Body Text"/>
    <w:basedOn w:val="FRBodyText"/>
    <w:uiPriority w:val="99"/>
    <w:rsid w:val="00C80D2E"/>
    <w:pPr>
      <w:ind w:left="567"/>
    </w:pPr>
  </w:style>
  <w:style w:type="paragraph" w:customStyle="1" w:styleId="FRNotesHeading1">
    <w:name w:val="FR Notes Heading 1"/>
    <w:next w:val="FRNotesBodyText"/>
    <w:uiPriority w:val="99"/>
    <w:rsid w:val="00C80D2E"/>
    <w:pPr>
      <w:tabs>
        <w:tab w:val="num" w:pos="567"/>
      </w:tabs>
      <w:spacing w:before="120" w:after="120" w:line="300" w:lineRule="exact"/>
      <w:ind w:left="567" w:hanging="567"/>
    </w:pPr>
    <w:rPr>
      <w:rFonts w:ascii="Arial" w:hAnsi="Arial"/>
      <w:b/>
      <w:sz w:val="24"/>
      <w:szCs w:val="24"/>
      <w:lang w:val="en-US" w:eastAsia="en-US"/>
    </w:rPr>
  </w:style>
  <w:style w:type="paragraph" w:customStyle="1" w:styleId="FRNotesHeading2">
    <w:name w:val="FR Notes Heading 2"/>
    <w:uiPriority w:val="99"/>
    <w:rsid w:val="00C80D2E"/>
    <w:pPr>
      <w:keepNext/>
      <w:numPr>
        <w:numId w:val="15"/>
      </w:numPr>
      <w:spacing w:after="60" w:line="300" w:lineRule="exact"/>
      <w:jc w:val="both"/>
    </w:pPr>
    <w:rPr>
      <w:rFonts w:ascii="Arial" w:hAnsi="Arial"/>
      <w:b/>
      <w:sz w:val="22"/>
      <w:szCs w:val="24"/>
      <w:lang w:val="en-US" w:eastAsia="en-US"/>
    </w:rPr>
  </w:style>
  <w:style w:type="paragraph" w:customStyle="1" w:styleId="FRNotesRomanNum">
    <w:name w:val="FR Notes Roman Num"/>
    <w:uiPriority w:val="99"/>
    <w:rsid w:val="00C80D2E"/>
    <w:pPr>
      <w:tabs>
        <w:tab w:val="left" w:pos="567"/>
        <w:tab w:val="num" w:pos="964"/>
      </w:tabs>
      <w:spacing w:after="120" w:line="300" w:lineRule="exact"/>
      <w:ind w:left="964" w:hanging="397"/>
      <w:jc w:val="both"/>
    </w:pPr>
    <w:rPr>
      <w:rFonts w:ascii="Arial" w:hAnsi="Arial"/>
      <w:sz w:val="22"/>
      <w:szCs w:val="24"/>
      <w:lang w:val="en-US" w:eastAsia="en-US"/>
    </w:rPr>
  </w:style>
  <w:style w:type="paragraph" w:customStyle="1" w:styleId="FRNotesHeading3">
    <w:name w:val="FR Notes Heading 3"/>
    <w:next w:val="FRNotesBodyText"/>
    <w:uiPriority w:val="99"/>
    <w:rsid w:val="00C80D2E"/>
    <w:pPr>
      <w:keepNext/>
      <w:spacing w:before="120" w:line="300" w:lineRule="atLeast"/>
      <w:ind w:left="567"/>
    </w:pPr>
    <w:rPr>
      <w:rFonts w:ascii="Arial" w:hAnsi="Arial" w:cs="Arial MT Std Cond"/>
      <w:b/>
      <w:sz w:val="22"/>
      <w:szCs w:val="26"/>
      <w:lang w:val="en-GB" w:eastAsia="en-US"/>
    </w:rPr>
  </w:style>
  <w:style w:type="paragraph" w:customStyle="1" w:styleId="FRTableText">
    <w:name w:val="FR Table Text"/>
    <w:uiPriority w:val="99"/>
    <w:rsid w:val="00C80D2E"/>
    <w:pPr>
      <w:spacing w:before="20" w:after="20" w:line="280" w:lineRule="exact"/>
    </w:pPr>
    <w:rPr>
      <w:rFonts w:ascii="Arial" w:hAnsi="Arial"/>
      <w:szCs w:val="24"/>
    </w:rPr>
  </w:style>
  <w:style w:type="paragraph" w:customStyle="1" w:styleId="FRNotesBulletText">
    <w:name w:val="FR Notes Bullet Text"/>
    <w:uiPriority w:val="99"/>
    <w:rsid w:val="00C80D2E"/>
    <w:pPr>
      <w:numPr>
        <w:numId w:val="22"/>
      </w:numPr>
      <w:spacing w:after="120" w:line="300" w:lineRule="exact"/>
    </w:pPr>
    <w:rPr>
      <w:rFonts w:ascii="Arial" w:hAnsi="Arial"/>
      <w:sz w:val="22"/>
      <w:szCs w:val="24"/>
      <w:lang w:val="en-US" w:eastAsia="en-US"/>
    </w:rPr>
  </w:style>
  <w:style w:type="paragraph" w:customStyle="1" w:styleId="font7">
    <w:name w:val="font7"/>
    <w:basedOn w:val="Normal"/>
    <w:uiPriority w:val="99"/>
    <w:rsid w:val="00C80D2E"/>
    <w:pPr>
      <w:spacing w:before="100" w:beforeAutospacing="1" w:after="100" w:afterAutospacing="1" w:line="276" w:lineRule="auto"/>
      <w:jc w:val="left"/>
    </w:pPr>
    <w:rPr>
      <w:rFonts w:ascii="Arial Narrow" w:eastAsiaTheme="minorHAnsi" w:hAnsi="Arial Narrow" w:cstheme="minorBidi"/>
      <w:sz w:val="16"/>
      <w:szCs w:val="20"/>
    </w:rPr>
  </w:style>
  <w:style w:type="paragraph" w:styleId="NoSpacing">
    <w:name w:val="No Spacing"/>
    <w:link w:val="NoSpacingChar"/>
    <w:uiPriority w:val="99"/>
    <w:qFormat/>
    <w:rsid w:val="00C80D2E"/>
    <w:rPr>
      <w:rFonts w:ascii="PMingLiU" w:eastAsia="MS ??" w:hAnsi="PMingLiU"/>
      <w:sz w:val="22"/>
      <w:szCs w:val="22"/>
      <w:lang w:val="en-US" w:eastAsia="en-US"/>
    </w:rPr>
  </w:style>
  <w:style w:type="character" w:customStyle="1" w:styleId="NoSpacingChar">
    <w:name w:val="No Spacing Char"/>
    <w:basedOn w:val="DefaultParagraphFont"/>
    <w:link w:val="NoSpacing"/>
    <w:uiPriority w:val="99"/>
    <w:locked/>
    <w:rsid w:val="00C80D2E"/>
    <w:rPr>
      <w:rFonts w:ascii="PMingLiU" w:eastAsia="MS ??" w:hAnsi="PMingLiU"/>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1574">
      <w:bodyDiv w:val="1"/>
      <w:marLeft w:val="0"/>
      <w:marRight w:val="0"/>
      <w:marTop w:val="0"/>
      <w:marBottom w:val="0"/>
      <w:divBdr>
        <w:top w:val="none" w:sz="0" w:space="0" w:color="auto"/>
        <w:left w:val="none" w:sz="0" w:space="0" w:color="auto"/>
        <w:bottom w:val="none" w:sz="0" w:space="0" w:color="auto"/>
        <w:right w:val="none" w:sz="0" w:space="0" w:color="auto"/>
      </w:divBdr>
    </w:div>
    <w:div w:id="885487084">
      <w:bodyDiv w:val="1"/>
      <w:marLeft w:val="0"/>
      <w:marRight w:val="0"/>
      <w:marTop w:val="0"/>
      <w:marBottom w:val="0"/>
      <w:divBdr>
        <w:top w:val="none" w:sz="0" w:space="0" w:color="auto"/>
        <w:left w:val="none" w:sz="0" w:space="0" w:color="auto"/>
        <w:bottom w:val="none" w:sz="0" w:space="0" w:color="auto"/>
        <w:right w:val="none" w:sz="0" w:space="0" w:color="auto"/>
      </w:divBdr>
    </w:div>
    <w:div w:id="1213037089">
      <w:bodyDiv w:val="1"/>
      <w:marLeft w:val="0"/>
      <w:marRight w:val="0"/>
      <w:marTop w:val="0"/>
      <w:marBottom w:val="0"/>
      <w:divBdr>
        <w:top w:val="none" w:sz="0" w:space="0" w:color="auto"/>
        <w:left w:val="none" w:sz="0" w:space="0" w:color="auto"/>
        <w:bottom w:val="none" w:sz="0" w:space="0" w:color="auto"/>
        <w:right w:val="none" w:sz="0" w:space="0" w:color="auto"/>
      </w:divBdr>
    </w:div>
    <w:div w:id="1239094238">
      <w:bodyDiv w:val="1"/>
      <w:marLeft w:val="0"/>
      <w:marRight w:val="0"/>
      <w:marTop w:val="0"/>
      <w:marBottom w:val="0"/>
      <w:divBdr>
        <w:top w:val="none" w:sz="0" w:space="0" w:color="auto"/>
        <w:left w:val="none" w:sz="0" w:space="0" w:color="auto"/>
        <w:bottom w:val="none" w:sz="0" w:space="0" w:color="auto"/>
        <w:right w:val="none" w:sz="0" w:space="0" w:color="auto"/>
      </w:divBdr>
    </w:div>
    <w:div w:id="1467428765">
      <w:bodyDiv w:val="1"/>
      <w:marLeft w:val="0"/>
      <w:marRight w:val="0"/>
      <w:marTop w:val="0"/>
      <w:marBottom w:val="0"/>
      <w:divBdr>
        <w:top w:val="none" w:sz="0" w:space="0" w:color="auto"/>
        <w:left w:val="none" w:sz="0" w:space="0" w:color="auto"/>
        <w:bottom w:val="none" w:sz="0" w:space="0" w:color="auto"/>
        <w:right w:val="none" w:sz="0" w:space="0" w:color="auto"/>
      </w:divBdr>
    </w:div>
    <w:div w:id="20087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image" Target="media/image8.jpeg"/><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13FE-F932-4B9E-BC0B-F0EACF56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4699</Words>
  <Characters>28824</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2014-07-21T21:42:00Z</dcterms:created>
  <dcterms:modified xsi:type="dcterms:W3CDTF">2014-07-21T21:50:00Z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