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E7E" w:rsidRPr="00F06178" w:rsidRDefault="004A5E7E" w:rsidP="004A5E7E">
      <w:pPr>
        <w:pStyle w:val="Header"/>
        <w:tabs>
          <w:tab w:val="clear" w:pos="4153"/>
          <w:tab w:val="clear" w:pos="8306"/>
          <w:tab w:val="left" w:pos="1418"/>
          <w:tab w:val="center" w:pos="5245"/>
          <w:tab w:val="right" w:pos="10348"/>
        </w:tabs>
        <w:rPr>
          <w:rFonts w:cs="Arial"/>
          <w:b/>
          <w:noProof/>
          <w:sz w:val="28"/>
          <w:szCs w:val="28"/>
        </w:rPr>
      </w:pPr>
      <w:r>
        <w:rPr>
          <w:rFonts w:cs="Arial"/>
          <w:b/>
          <w:noProof/>
          <w:sz w:val="28"/>
          <w:szCs w:val="28"/>
        </w:rPr>
        <mc:AlternateContent>
          <mc:Choice Requires="wps">
            <w:drawing>
              <wp:anchor distT="0" distB="0" distL="114300" distR="114300" simplePos="0" relativeHeight="251664384" behindDoc="0" locked="0" layoutInCell="1" allowOverlap="1" wp14:anchorId="3597C6E9" wp14:editId="1AB6AC7E">
                <wp:simplePos x="0" y="0"/>
                <wp:positionH relativeFrom="column">
                  <wp:posOffset>1394460</wp:posOffset>
                </wp:positionH>
                <wp:positionV relativeFrom="paragraph">
                  <wp:posOffset>7620</wp:posOffset>
                </wp:positionV>
                <wp:extent cx="0" cy="457200"/>
                <wp:effectExtent l="0" t="0" r="19050" b="19050"/>
                <wp:wrapNone/>
                <wp:docPr id="3" name="Line 13" descr="decorative 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7942F" id="Line 13" o:spid="_x0000_s1026" alt="Title: Line - Description: decorative line"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8pt,.6pt" to="109.8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zfJJAIAAE4EAAAOAAAAZHJzL2Uyb0RvYy54bWysVMGO2jAQvVfqP1i+QxI2sBARVhWBXrZd&#10;pN1+gLEdYtWxLdsQUNV/79gJaGkvVVUOZmyPn9+8ec7y6dxKdOLWCa1KnI1TjLiimgl1KPG3t+1o&#10;jpHzRDEiteIlvnCHn1YfPyw7U/CJbrRk3CIAUa7oTIkb702RJI42vCVurA1XsFlr2xIPU3tImCUd&#10;oLcymaTpLOm0ZcZqyp2D1arfxKuIX9ec+pe6dtwjWWLg5uNo47gPY7JakuJgiWkEHWiQf2DREqHg&#10;0htURTxBRyv+gGoFtdrp2o+pbhNd14LyWANUk6W/VfPaEMNjLSCOMzeZ3P+DpV9PO4sEK/EDRoq0&#10;0KJnoTjKYMq4oyAV41Rb4sWJIwlbIKLwcsgL+nXGFQCzVjsbFKBn9WqeNf3ukNLrhqgDj3W8XQwc&#10;ysKJ5O5ImDgDLPbdF80ghxy9jmKea9sGSJAJnWPPLree8bNHtF+ksJpPH8EOEZwU13PGOv+Z6xaF&#10;oMSRfcAjp2fnAw9SXFPCstJbIWV0hFSoA7KLdJpGJk5LwcJuyHP2sF9Li04kmCr+hovv0qw+KhbR&#10;Gk7YZog9EbKP4XapAh6UAnyGqHfNj0W62Mw383yUT2abUZ5W1ejTdp2PZtvscVo9VOt1lf0M1LK8&#10;aARjXAV2Vwdn+d85ZHhLvfduHr7pkNyjR8GA7PU/ko69DO3rjbDX7LKz1x6DaWPy8MDCq3g/h/j9&#10;Z2D1CwAA//8DAFBLAwQUAAYACAAAACEAXhxahNsAAAAIAQAADwAAAGRycy9kb3ducmV2LnhtbEyP&#10;wU7DMBBE70j8g7VI3KjTACUNcSqoxKU3QgUc3XhJIux1FLtp8vcs4lCOoxm9fVtsJmfFiEPoPClY&#10;LhIQSLU3HTUK9m8vNxmIEDUZbT2hghkDbMrLi0Lnxp/oFccqNoIhFHKtoI2xz6UMdYtOh4Xvkbj7&#10;8oPTkePQSDPoE8OdlWmSrKTTHfGFVve4bbH+ro6OKfcf2fNOZ/t5ttXn+m77vhvJKXV9NT09gog4&#10;xfMYfvVZHUp2OvgjmSCsgnS5XvGUixQE93/5oODhNgVZFvL/A+UPAAAA//8DAFBLAQItABQABgAI&#10;AAAAIQC2gziS/gAAAOEBAAATAAAAAAAAAAAAAAAAAAAAAABbQ29udGVudF9UeXBlc10ueG1sUEsB&#10;Ai0AFAAGAAgAAAAhADj9If/WAAAAlAEAAAsAAAAAAAAAAAAAAAAALwEAAF9yZWxzLy5yZWxzUEsB&#10;Ai0AFAAGAAgAAAAhAJQvN8kkAgAATgQAAA4AAAAAAAAAAAAAAAAALgIAAGRycy9lMm9Eb2MueG1s&#10;UEsBAi0AFAAGAAgAAAAhAF4cWoTbAAAACAEAAA8AAAAAAAAAAAAAAAAAfgQAAGRycy9kb3ducmV2&#10;LnhtbFBLBQYAAAAABAAEAPMAAACGBQAAAAA=&#10;" strokeweight="1.5pt"/>
            </w:pict>
          </mc:Fallback>
        </mc:AlternateContent>
      </w:r>
      <w:r w:rsidRPr="00F06178">
        <w:rPr>
          <w:rFonts w:cs="Arial"/>
          <w:b/>
          <w:noProof/>
          <w:sz w:val="28"/>
          <w:szCs w:val="28"/>
        </w:rPr>
        <w:drawing>
          <wp:anchor distT="0" distB="0" distL="114300" distR="114300" simplePos="0" relativeHeight="251663360" behindDoc="0" locked="0" layoutInCell="1" allowOverlap="1" wp14:anchorId="6D041B10" wp14:editId="518F24FB">
            <wp:simplePos x="0" y="0"/>
            <wp:positionH relativeFrom="column">
              <wp:posOffset>563880</wp:posOffset>
            </wp:positionH>
            <wp:positionV relativeFrom="paragraph">
              <wp:posOffset>-106680</wp:posOffset>
            </wp:positionV>
            <wp:extent cx="772160" cy="670560"/>
            <wp:effectExtent l="0" t="0" r="8890" b="0"/>
            <wp:wrapNone/>
            <wp:docPr id="5" name="Picture 5" descr="NTG Crest" title="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grayscl/>
                      <a:biLevel thresh="50000"/>
                    </a:blip>
                    <a:srcRect/>
                    <a:stretch>
                      <a:fillRect/>
                    </a:stretch>
                  </pic:blipFill>
                  <pic:spPr bwMode="auto">
                    <a:xfrm>
                      <a:off x="0" y="0"/>
                      <a:ext cx="772160" cy="670560"/>
                    </a:xfrm>
                    <a:prstGeom prst="rect">
                      <a:avLst/>
                    </a:prstGeom>
                    <a:noFill/>
                  </pic:spPr>
                </pic:pic>
              </a:graphicData>
            </a:graphic>
          </wp:anchor>
        </w:drawing>
      </w:r>
      <w:r w:rsidRPr="00F06178">
        <w:rPr>
          <w:rFonts w:cs="Arial"/>
          <w:b/>
          <w:color w:val="B5AF9D"/>
          <w:szCs w:val="22"/>
        </w:rPr>
        <w:tab/>
      </w:r>
      <w:r w:rsidRPr="00F06178">
        <w:rPr>
          <w:rFonts w:cs="Arial"/>
          <w:b/>
          <w:color w:val="B5AF9D"/>
          <w:szCs w:val="22"/>
        </w:rPr>
        <w:tab/>
      </w:r>
      <w:r w:rsidRPr="00F06178">
        <w:rPr>
          <w:rFonts w:cs="Arial"/>
          <w:b/>
          <w:noProof/>
          <w:sz w:val="28"/>
          <w:szCs w:val="28"/>
        </w:rPr>
        <w:t>Northern Territory Auditor-General’s Office</w:t>
      </w:r>
    </w:p>
    <w:p w:rsidR="004A5E7E" w:rsidRPr="00F06178" w:rsidRDefault="004A5E7E" w:rsidP="004A5E7E">
      <w:pPr>
        <w:pStyle w:val="Header"/>
        <w:tabs>
          <w:tab w:val="clear" w:pos="4153"/>
          <w:tab w:val="clear" w:pos="8306"/>
          <w:tab w:val="left" w:pos="1440"/>
          <w:tab w:val="center" w:pos="5245"/>
          <w:tab w:val="left" w:pos="6996"/>
        </w:tabs>
        <w:rPr>
          <w:rFonts w:cs="Arial"/>
          <w:b/>
          <w:color w:val="B5AF9D"/>
          <w:szCs w:val="22"/>
        </w:rPr>
      </w:pPr>
      <w:r w:rsidRPr="00F06178">
        <w:rPr>
          <w:rFonts w:cs="Arial"/>
          <w:b/>
          <w:color w:val="B5AF9D"/>
          <w:szCs w:val="22"/>
        </w:rPr>
        <w:tab/>
      </w:r>
      <w:r w:rsidRPr="00F06178">
        <w:rPr>
          <w:rFonts w:cs="Arial"/>
          <w:b/>
          <w:color w:val="B5AF9D"/>
          <w:szCs w:val="22"/>
        </w:rPr>
        <w:tab/>
        <w:t>Auditing for Parliament</w:t>
      </w:r>
    </w:p>
    <w:p w:rsidR="00E003FB" w:rsidRPr="00BA3E30" w:rsidRDefault="00AE7FDD" w:rsidP="004967CF">
      <w:pPr>
        <w:pStyle w:val="Heading1"/>
      </w:pPr>
      <w:r w:rsidRPr="00BA3E30">
        <w:t>Evaluation of an Ag</w:t>
      </w:r>
      <w:r w:rsidR="00BA3E30" w:rsidRPr="00BA3E30">
        <w:t>ency’s Internal Audit Framework</w:t>
      </w:r>
    </w:p>
    <w:tbl>
      <w:tblPr>
        <w:tblStyle w:val="TableGrid"/>
        <w:tblW w:w="5149" w:type="pct"/>
        <w:jc w:val="center"/>
        <w:tblLook w:val="04A0" w:firstRow="1" w:lastRow="0" w:firstColumn="1" w:lastColumn="0" w:noHBand="0" w:noVBand="1"/>
        <w:tblCaption w:val="Internal Audit Function"/>
        <w:tblDescription w:val="Internal Audit Function&#10; Audit Committees&#10;Does the Agency have an internal audit function?  Has the Accountable Officer established and maintained an Audit Committee to assist in discharging their responsibilities under the Act? (TD 3.3.3)&#10;Does the Agency have an adequate internal audit capacity to assist the Accountable Officer in the performance of his or her functions under this Act? (FMA Section 15(1))  If yes, do the functions of the Audit Committee include: &#10;• liaison with audit representatives; (TD 3.3.4)&#10;• responsibility for internal audit; (TD 3.3.4)&#10;• monitoring the implementation of audit recommendations; (TD 3.3.4)&#10;• review of compliance with legislative requirements; (TD 3.3.4)&#10;• review  and  approval  of  financial  statements  (in  conjunction  with  an  audit report); (TD 3.3.4)&#10;• monitoring changes in accounting and reporting requirements (TD 3.3.4)&#10;• monitoring policies; (TD 3.3.5)&#10;• establishing and reviewing a code of conduct; (TD 3.3.5) and&#10;• reviewing policies relating to conflicts of interest, misconduct and fraud. (TD 3.3.5)&#10;Does the Agency’s internal audit function operate under a charter that is supported by the Accountable Officer? (TD 3.2.3)  Has the Accountable Officer formulated the terms of reference clearly stating the authority, membership and responsibilities of the committee?  This must take place when the Audit Committee is established. (TD 3.3.6)&#10;Does the internal audit charter clearly state the authority, independence, responsibilities and scope of the internal audit function and is it consistent with standards of relevant professional bodies? (TD 3.2.4)  Are the Audit Committee’s terms of reference reviewed periodically to ensure that they are consistent with the needs of the Agency? (TD 3.3.7)&#10;Were any internal audits undertaken during the period of review?  If yes, how many?  If no, why not?  How many members are there on the Audit Committee?  The optimal size of an Audit Committee is dependent on the extent of its terms of reference and the size and structure of the Agency.  Ideally, an Audit Committee would normally consist of three to six members. (TD 3.3.8)&#10;Were internal audits performed by auditors with adequate skills and competence such that the requirements of relevant professional bodies are satisfied? (TD 3.2.5)  Who are the Audit Committee members, their roles, and which Agency do they represent?  Accountable Officers should appoint members to an Audit Committee, ensuring senior level representation from a cross section of the Agency, and where appropriate, members external to the Agency. (TD 3.3.9)&#10;Did the Accountable Officer have processes in place designed to ensure that auditors had access to relevant information, employees and records of the Agency at all times, and that employees furnished necessary explanations to enable the proper performance of each audit? (TD 3.2.6)  Is there a process for membership appointment and how long have members been on the Audit Committee?  Members should be appointed to an Audit Committee for specified terms on a staggered basis such that a core of experienced members is retained. (TD 3.3.10)&#10;Did the Agency develop an appropriate program of internal audit that enabled the Accountable Officer to satisfy his/her responsibilities under the Act? (TD 3.2.7)  Are the Agency’s auditors involved with the Audit Committee and in what capacity?  An Agency’s auditors should not be members of that Agency’s Audit Committee, however, they could attend committee meetings as observers. (TD 3.3.11)&#10;Were the results and recommendations of an internal audit reported to the Accountable Officer? (TD 3.2.8)  Are all minutes recorded of Audit Committee meetings and copies of those minutes provided to the Accountable Officer? (TD 3.3.12)&#10;Did the person in charge of an internal audit of an Agency, as soon as practicable after completing the internal audit, report to the Accountable Officer of the Agency the result of the audit? (FMA Section 15(2))  &#10;&#10;Agency Written Representation&#10;How does the Accountable Officer sign off on the declaration to the Minister accompanying the Annual Report? (TD R2.1.6)&#10;Does the written declaration match the TD or has it been amended? (TD 2.1.6 Appendix B)&#10;"/>
      </w:tblPr>
      <w:tblGrid>
        <w:gridCol w:w="5098"/>
        <w:gridCol w:w="424"/>
        <w:gridCol w:w="5246"/>
      </w:tblGrid>
      <w:tr w:rsidR="00E003FB" w:rsidRPr="009306E5" w:rsidTr="005B388C">
        <w:trPr>
          <w:tblHeader/>
          <w:jc w:val="center"/>
        </w:trPr>
        <w:tc>
          <w:tcPr>
            <w:tcW w:w="2367" w:type="pct"/>
            <w:shd w:val="clear" w:color="auto" w:fill="A6A6A6" w:themeFill="background1" w:themeFillShade="A6"/>
          </w:tcPr>
          <w:p w:rsidR="00E003FB" w:rsidRPr="009306E5" w:rsidRDefault="00AA3DCC" w:rsidP="00621F63">
            <w:pPr>
              <w:pStyle w:val="ListParagraph"/>
              <w:spacing w:before="60" w:after="60" w:line="240" w:lineRule="auto"/>
              <w:ind w:left="0"/>
              <w:jc w:val="center"/>
              <w:rPr>
                <w:b/>
                <w:sz w:val="16"/>
                <w:szCs w:val="16"/>
                <w:lang w:val="en-GB"/>
              </w:rPr>
            </w:pPr>
            <w:r w:rsidRPr="009306E5">
              <w:rPr>
                <w:b/>
                <w:noProof/>
                <w:sz w:val="16"/>
                <w:szCs w:val="16"/>
              </w:rPr>
              <mc:AlternateContent>
                <mc:Choice Requires="wps">
                  <w:drawing>
                    <wp:anchor distT="0" distB="0" distL="114300" distR="114300" simplePos="0" relativeHeight="251660287" behindDoc="1" locked="0" layoutInCell="1" allowOverlap="1" wp14:anchorId="0FAC2B90" wp14:editId="5B0FE5AA">
                      <wp:simplePos x="0" y="0"/>
                      <wp:positionH relativeFrom="column">
                        <wp:posOffset>3101340</wp:posOffset>
                      </wp:positionH>
                      <wp:positionV relativeFrom="paragraph">
                        <wp:posOffset>-6985</wp:posOffset>
                      </wp:positionV>
                      <wp:extent cx="373380" cy="6987540"/>
                      <wp:effectExtent l="19050" t="0" r="26670" b="41910"/>
                      <wp:wrapNone/>
                      <wp:docPr id="6" name="Down Arrow 6" descr="down arrow" title="down arrow"/>
                      <wp:cNvGraphicFramePr/>
                      <a:graphic xmlns:a="http://schemas.openxmlformats.org/drawingml/2006/main">
                        <a:graphicData uri="http://schemas.microsoft.com/office/word/2010/wordprocessingShape">
                          <wps:wsp>
                            <wps:cNvSpPr/>
                            <wps:spPr>
                              <a:xfrm>
                                <a:off x="0" y="0"/>
                                <a:ext cx="373380" cy="69875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0661A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alt="Title: down arrow - Description: down arrow" style="position:absolute;margin-left:244.2pt;margin-top:-.55pt;width:29.4pt;height:550.2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PEphwIAAGUFAAAOAAAAZHJzL2Uyb0RvYy54bWysVEtPGzEQvlfqf7B8L5uEd8QGRSCqSoii&#10;QsXZeG3Wku1xx0426a/v2LtZIkA9VM1h43l9M/48MxeXG2fZWmE04Gs+PZhwpryExviXmv98vPly&#10;xllMwjfCglc136rILxefP110Ya5m0IJtFDIC8XHehZq3KYV5VUXZKifiAQTlyagBnUgk4kvVoOgI&#10;3dlqNpmcVB1gExCkipG0172RLwq+1kqm71pHlZitOdWWyhfL9zl/q8WFmL+gCK2RQxniH6pwwnhK&#10;OkJdiyTYCs07KGckQgSdDiS4CrQ2UpU70G2mkze3eWhFUOUuRE4MI03x/8HKu/U9MtPU/IQzLxw9&#10;0TV0ni0RoWOka1SUxFeTlSIriUSTLPntqYjFLsQ5gT2EexykSMdMyUajy/90WbYpzG9H5tUmMUnK&#10;w9PDwzN6H0mmk/Oz0+Oj8jTVa3TAmL4qcCwf+uSlxsK6WN/GRGnJf+dHQi6pL6Kc0taqXIf1P5Sm&#10;K1PaWYkuzaauLLK1oDYRUiqfpr2pFY3q1ccT+uV+oSRjRJEKYEbWxtoRewDIjfweu4cZ/HOoKr06&#10;Bk/+VlgfPEaUzODTGOyMB/wIwNKthsy9/46knprM0jM0W2oIhH5SYpA3hgi/FTHdC6TRoEeicU/f&#10;6aMtdDWH4cRZC/j7I332p44lK2cdjVrN46+VQMWZ/eapl8+nR/TcLBXh6Ph0RgLuW573LX7lroCe&#10;aUqLJchyzP7J7o4awT3RVljmrGQSXlLumsuEO+Eq9SuA9opUy2Vxo3kMIt36hyAzeGY199Lj5klg&#10;GLouUb/ewW4sxfxN3/W+OdLDcpVAm9KUr7wOfNMsl8YZ9k5eFvty8Xrdjos/AAAA//8DAFBLAwQU&#10;AAYACAAAACEAE0kXweMAAAALAQAADwAAAGRycy9kb3ducmV2LnhtbEyPUUvDMBSF3wX/Q7iCL7Il&#10;3erMatMhA9mTotsQfEvba1raJKXJtvrvvT7p4+V8nPPdfDPZnp1xDK13CpK5AIau8nXrjILj4Xkm&#10;gYWoXa1771DBNwbYFNdXuc5qf3HveN5Hw6jEhUwraGIcMs5D1aDVYe4HdJR9+dHqSOdoeD3qC5Xb&#10;ni+EWHGrW0cLjR5w22DV7U9WwYupul0Xl+Xrdvch5efx7a4URqnbm+npEVjEKf7B8KtP6lCQU+lP&#10;rg6sV5BKmRKqYJYkwAi4Tx8WwEoixXq9BF7k/P8PxQ8AAAD//wMAUEsBAi0AFAAGAAgAAAAhALaD&#10;OJL+AAAA4QEAABMAAAAAAAAAAAAAAAAAAAAAAFtDb250ZW50X1R5cGVzXS54bWxQSwECLQAUAAYA&#10;CAAAACEAOP0h/9YAAACUAQAACwAAAAAAAAAAAAAAAAAvAQAAX3JlbHMvLnJlbHNQSwECLQAUAAYA&#10;CAAAACEA7VDxKYcCAABlBQAADgAAAAAAAAAAAAAAAAAuAgAAZHJzL2Uyb0RvYy54bWxQSwECLQAU&#10;AAYACAAAACEAE0kXweMAAAALAQAADwAAAAAAAAAAAAAAAADhBAAAZHJzL2Rvd25yZXYueG1sUEsF&#10;BgAAAAAEAAQA8wAAAPEFAAAAAA==&#10;" adj="21023" fillcolor="#4f81bd [3204]" strokecolor="#243f60 [1604]" strokeweight="2pt"/>
                  </w:pict>
                </mc:Fallback>
              </mc:AlternateContent>
            </w:r>
            <w:r w:rsidR="00E003FB" w:rsidRPr="009306E5">
              <w:rPr>
                <w:b/>
                <w:sz w:val="16"/>
                <w:szCs w:val="16"/>
                <w:lang w:val="en-GB"/>
              </w:rPr>
              <w:t>Internal Audit Function</w:t>
            </w:r>
          </w:p>
        </w:tc>
        <w:tc>
          <w:tcPr>
            <w:tcW w:w="197" w:type="pct"/>
            <w:tcBorders>
              <w:top w:val="nil"/>
              <w:bottom w:val="nil"/>
            </w:tcBorders>
          </w:tcPr>
          <w:p w:rsidR="00E003FB" w:rsidRPr="009306E5" w:rsidRDefault="00E003FB" w:rsidP="00621F63">
            <w:pPr>
              <w:spacing w:before="60" w:after="60" w:line="240" w:lineRule="auto"/>
              <w:jc w:val="center"/>
              <w:rPr>
                <w:b/>
                <w:sz w:val="16"/>
                <w:szCs w:val="16"/>
              </w:rPr>
            </w:pPr>
          </w:p>
        </w:tc>
        <w:tc>
          <w:tcPr>
            <w:tcW w:w="2435" w:type="pct"/>
            <w:shd w:val="clear" w:color="auto" w:fill="A6A6A6" w:themeFill="background1" w:themeFillShade="A6"/>
          </w:tcPr>
          <w:p w:rsidR="00E003FB" w:rsidRPr="009306E5" w:rsidRDefault="00E003FB" w:rsidP="00621F63">
            <w:pPr>
              <w:spacing w:before="60" w:after="60" w:line="240" w:lineRule="auto"/>
              <w:jc w:val="center"/>
              <w:rPr>
                <w:b/>
                <w:sz w:val="16"/>
                <w:szCs w:val="16"/>
              </w:rPr>
            </w:pPr>
            <w:r w:rsidRPr="009306E5">
              <w:rPr>
                <w:b/>
                <w:sz w:val="16"/>
                <w:szCs w:val="16"/>
              </w:rPr>
              <w:t>Audit Committees</w:t>
            </w:r>
          </w:p>
        </w:tc>
      </w:tr>
      <w:tr w:rsidR="00E003FB" w:rsidRPr="00AA3DCC" w:rsidTr="007541CB">
        <w:trPr>
          <w:jc w:val="center"/>
        </w:trPr>
        <w:tc>
          <w:tcPr>
            <w:tcW w:w="2367" w:type="pct"/>
          </w:tcPr>
          <w:p w:rsidR="00E003FB" w:rsidRPr="00AA3DCC" w:rsidRDefault="00E003FB" w:rsidP="00AE7FDD">
            <w:pPr>
              <w:spacing w:before="60" w:after="60" w:line="240" w:lineRule="auto"/>
              <w:rPr>
                <w:sz w:val="16"/>
                <w:szCs w:val="16"/>
                <w:lang w:val="en-GB"/>
              </w:rPr>
            </w:pPr>
            <w:r w:rsidRPr="00AA3DCC">
              <w:rPr>
                <w:sz w:val="16"/>
                <w:szCs w:val="16"/>
                <w:lang w:val="en-GB"/>
              </w:rPr>
              <w:t>Does the Agency have an internal audit function?</w:t>
            </w:r>
          </w:p>
        </w:tc>
        <w:tc>
          <w:tcPr>
            <w:tcW w:w="197" w:type="pct"/>
            <w:tcBorders>
              <w:top w:val="nil"/>
              <w:bottom w:val="nil"/>
            </w:tcBorders>
          </w:tcPr>
          <w:p w:rsidR="00E003FB" w:rsidRPr="00AA3DCC" w:rsidRDefault="00E003FB" w:rsidP="00621F63">
            <w:pPr>
              <w:spacing w:before="60" w:after="60" w:line="240" w:lineRule="auto"/>
              <w:rPr>
                <w:b/>
                <w:sz w:val="16"/>
                <w:szCs w:val="16"/>
              </w:rPr>
            </w:pPr>
          </w:p>
        </w:tc>
        <w:tc>
          <w:tcPr>
            <w:tcW w:w="2435" w:type="pct"/>
          </w:tcPr>
          <w:p w:rsidR="00E003FB" w:rsidRPr="00AA3DCC" w:rsidRDefault="00E003FB" w:rsidP="00AE7FDD">
            <w:pPr>
              <w:spacing w:before="60" w:after="60" w:line="240" w:lineRule="auto"/>
              <w:ind w:left="34"/>
              <w:rPr>
                <w:sz w:val="16"/>
                <w:szCs w:val="16"/>
                <w:lang w:val="en-GB"/>
              </w:rPr>
            </w:pPr>
            <w:r w:rsidRPr="00AA3DCC">
              <w:rPr>
                <w:sz w:val="16"/>
                <w:szCs w:val="16"/>
                <w:lang w:val="en-GB"/>
              </w:rPr>
              <w:t xml:space="preserve">Has the Accountable Officer established and maintained an </w:t>
            </w:r>
            <w:r w:rsidR="00F7284F" w:rsidRPr="00AA3DCC">
              <w:rPr>
                <w:sz w:val="16"/>
                <w:szCs w:val="16"/>
                <w:lang w:val="en-GB"/>
              </w:rPr>
              <w:t>Audit Committee</w:t>
            </w:r>
            <w:r w:rsidRPr="00AA3DCC">
              <w:rPr>
                <w:sz w:val="16"/>
                <w:szCs w:val="16"/>
                <w:lang w:val="en-GB"/>
              </w:rPr>
              <w:t xml:space="preserve"> to assist in discharging their responsibilities under the Act? (TD 3.3.3)</w:t>
            </w:r>
          </w:p>
        </w:tc>
      </w:tr>
      <w:tr w:rsidR="00E003FB" w:rsidRPr="00AA3DCC" w:rsidTr="007541CB">
        <w:trPr>
          <w:jc w:val="center"/>
        </w:trPr>
        <w:tc>
          <w:tcPr>
            <w:tcW w:w="2367" w:type="pct"/>
          </w:tcPr>
          <w:p w:rsidR="00E003FB" w:rsidRPr="00AA3DCC" w:rsidRDefault="00E003FB" w:rsidP="00AE7FDD">
            <w:pPr>
              <w:spacing w:before="60" w:after="60" w:line="240" w:lineRule="auto"/>
              <w:rPr>
                <w:sz w:val="16"/>
                <w:szCs w:val="16"/>
                <w:lang w:val="en-GB"/>
              </w:rPr>
            </w:pPr>
            <w:r w:rsidRPr="00AA3DCC">
              <w:rPr>
                <w:sz w:val="16"/>
                <w:szCs w:val="16"/>
                <w:lang w:val="en-GB"/>
              </w:rPr>
              <w:t xml:space="preserve">Does the Agency have an adequate internal audit capacity to assist the Accountable Officer in the performance of his or </w:t>
            </w:r>
            <w:bookmarkStart w:id="0" w:name="_GoBack"/>
            <w:bookmarkEnd w:id="0"/>
            <w:r w:rsidRPr="00AA3DCC">
              <w:rPr>
                <w:sz w:val="16"/>
                <w:szCs w:val="16"/>
                <w:lang w:val="en-GB"/>
              </w:rPr>
              <w:t>her functions under this Act? (FMA Section 15(1))</w:t>
            </w:r>
          </w:p>
        </w:tc>
        <w:tc>
          <w:tcPr>
            <w:tcW w:w="197" w:type="pct"/>
            <w:tcBorders>
              <w:top w:val="nil"/>
              <w:bottom w:val="nil"/>
            </w:tcBorders>
          </w:tcPr>
          <w:p w:rsidR="00E003FB" w:rsidRPr="00AA3DCC" w:rsidRDefault="00E003FB" w:rsidP="00621F63">
            <w:pPr>
              <w:spacing w:before="60" w:after="60" w:line="240" w:lineRule="auto"/>
              <w:rPr>
                <w:b/>
                <w:sz w:val="16"/>
                <w:szCs w:val="16"/>
              </w:rPr>
            </w:pPr>
          </w:p>
        </w:tc>
        <w:tc>
          <w:tcPr>
            <w:tcW w:w="2435" w:type="pct"/>
          </w:tcPr>
          <w:p w:rsidR="00E003FB" w:rsidRPr="00AA3DCC" w:rsidRDefault="00E003FB" w:rsidP="00AE7FDD">
            <w:pPr>
              <w:spacing w:before="60" w:after="60" w:line="240" w:lineRule="auto"/>
              <w:ind w:left="34"/>
              <w:rPr>
                <w:sz w:val="16"/>
                <w:szCs w:val="16"/>
                <w:lang w:val="en-GB"/>
              </w:rPr>
            </w:pPr>
            <w:r w:rsidRPr="00AA3DCC">
              <w:rPr>
                <w:sz w:val="16"/>
                <w:szCs w:val="16"/>
                <w:lang w:val="en-GB"/>
              </w:rPr>
              <w:t xml:space="preserve">If yes, do the functions of the </w:t>
            </w:r>
            <w:r w:rsidR="00F7284F" w:rsidRPr="00AA3DCC">
              <w:rPr>
                <w:sz w:val="16"/>
                <w:szCs w:val="16"/>
                <w:lang w:val="en-GB"/>
              </w:rPr>
              <w:t>Audit Committee</w:t>
            </w:r>
            <w:r w:rsidRPr="00AA3DCC">
              <w:rPr>
                <w:sz w:val="16"/>
                <w:szCs w:val="16"/>
                <w:lang w:val="en-GB"/>
              </w:rPr>
              <w:t xml:space="preserve"> include: </w:t>
            </w:r>
          </w:p>
          <w:p w:rsidR="00C45928" w:rsidRPr="00AA3DCC" w:rsidRDefault="00C45928" w:rsidP="00613F4A">
            <w:pPr>
              <w:pStyle w:val="ListParagraph"/>
              <w:numPr>
                <w:ilvl w:val="0"/>
                <w:numId w:val="19"/>
              </w:numPr>
              <w:spacing w:before="60" w:after="60" w:line="240" w:lineRule="auto"/>
              <w:ind w:left="391" w:hanging="357"/>
              <w:rPr>
                <w:sz w:val="16"/>
                <w:szCs w:val="16"/>
                <w:lang w:val="en-GB"/>
              </w:rPr>
            </w:pPr>
            <w:r w:rsidRPr="00AA3DCC">
              <w:rPr>
                <w:sz w:val="16"/>
                <w:szCs w:val="16"/>
                <w:lang w:val="en-GB"/>
              </w:rPr>
              <w:t>liaison with audit representatives; (TD 3.3.4)</w:t>
            </w:r>
          </w:p>
          <w:p w:rsidR="00C45928" w:rsidRPr="00AA3DCC" w:rsidRDefault="00C45928" w:rsidP="00613F4A">
            <w:pPr>
              <w:pStyle w:val="ListParagraph"/>
              <w:numPr>
                <w:ilvl w:val="0"/>
                <w:numId w:val="19"/>
              </w:numPr>
              <w:spacing w:before="60" w:after="60" w:line="240" w:lineRule="auto"/>
              <w:ind w:left="391" w:hanging="357"/>
              <w:rPr>
                <w:sz w:val="16"/>
                <w:szCs w:val="16"/>
                <w:lang w:val="en-GB"/>
              </w:rPr>
            </w:pPr>
            <w:r w:rsidRPr="00AA3DCC">
              <w:rPr>
                <w:sz w:val="16"/>
                <w:szCs w:val="16"/>
                <w:lang w:val="en-GB"/>
              </w:rPr>
              <w:t>responsibility for internal audit; (TD 3.3.4)</w:t>
            </w:r>
          </w:p>
          <w:p w:rsidR="00C45928" w:rsidRPr="00AA3DCC" w:rsidRDefault="00C45928" w:rsidP="00613F4A">
            <w:pPr>
              <w:pStyle w:val="ListParagraph"/>
              <w:numPr>
                <w:ilvl w:val="0"/>
                <w:numId w:val="19"/>
              </w:numPr>
              <w:spacing w:before="60" w:after="60" w:line="240" w:lineRule="auto"/>
              <w:ind w:left="391" w:hanging="357"/>
              <w:rPr>
                <w:sz w:val="16"/>
                <w:szCs w:val="16"/>
                <w:lang w:val="en-GB"/>
              </w:rPr>
            </w:pPr>
            <w:r w:rsidRPr="00AA3DCC">
              <w:rPr>
                <w:sz w:val="16"/>
                <w:szCs w:val="16"/>
                <w:lang w:val="en-GB"/>
              </w:rPr>
              <w:t>monitoring the implementation of audit recommendations; (TD 3.3.4)</w:t>
            </w:r>
          </w:p>
          <w:p w:rsidR="00C45928" w:rsidRPr="00AA3DCC" w:rsidRDefault="00C45928" w:rsidP="00613F4A">
            <w:pPr>
              <w:pStyle w:val="ListParagraph"/>
              <w:numPr>
                <w:ilvl w:val="0"/>
                <w:numId w:val="19"/>
              </w:numPr>
              <w:spacing w:before="60" w:after="60" w:line="240" w:lineRule="auto"/>
              <w:ind w:left="391" w:hanging="357"/>
              <w:rPr>
                <w:sz w:val="16"/>
                <w:szCs w:val="16"/>
                <w:lang w:val="en-GB"/>
              </w:rPr>
            </w:pPr>
            <w:r w:rsidRPr="00AA3DCC">
              <w:rPr>
                <w:sz w:val="16"/>
                <w:szCs w:val="16"/>
                <w:lang w:val="en-GB"/>
              </w:rPr>
              <w:t>review of compliance with legislative requirements; (TD 3.3.4)</w:t>
            </w:r>
          </w:p>
          <w:p w:rsidR="00C45928" w:rsidRPr="00AA3DCC" w:rsidRDefault="00C45928" w:rsidP="00613F4A">
            <w:pPr>
              <w:pStyle w:val="ListParagraph"/>
              <w:numPr>
                <w:ilvl w:val="0"/>
                <w:numId w:val="19"/>
              </w:numPr>
              <w:spacing w:before="60" w:after="60" w:line="240" w:lineRule="auto"/>
              <w:ind w:left="391" w:hanging="357"/>
              <w:rPr>
                <w:sz w:val="16"/>
                <w:szCs w:val="16"/>
                <w:lang w:val="en-GB"/>
              </w:rPr>
            </w:pPr>
            <w:r w:rsidRPr="00AA3DCC">
              <w:rPr>
                <w:sz w:val="16"/>
                <w:szCs w:val="16"/>
                <w:lang w:val="en-GB"/>
              </w:rPr>
              <w:t>review  and  approval  of  financial  statements  (in  conjunction  with  an  audit report); (TD 3.3.4)</w:t>
            </w:r>
          </w:p>
          <w:p w:rsidR="00C45928" w:rsidRPr="00AA3DCC" w:rsidRDefault="00C45928" w:rsidP="00613F4A">
            <w:pPr>
              <w:pStyle w:val="ListParagraph"/>
              <w:numPr>
                <w:ilvl w:val="0"/>
                <w:numId w:val="19"/>
              </w:numPr>
              <w:spacing w:before="60" w:after="60" w:line="240" w:lineRule="auto"/>
              <w:ind w:left="391" w:hanging="357"/>
              <w:rPr>
                <w:sz w:val="16"/>
                <w:szCs w:val="16"/>
                <w:lang w:val="en-GB"/>
              </w:rPr>
            </w:pPr>
            <w:r w:rsidRPr="00AA3DCC">
              <w:rPr>
                <w:sz w:val="16"/>
                <w:szCs w:val="16"/>
                <w:lang w:val="en-GB"/>
              </w:rPr>
              <w:t>monitoring changes in accounting and reporting requirements (TD 3.3.4)</w:t>
            </w:r>
          </w:p>
          <w:p w:rsidR="00C45928" w:rsidRPr="00AA3DCC" w:rsidRDefault="00C45928" w:rsidP="00613F4A">
            <w:pPr>
              <w:pStyle w:val="ListParagraph"/>
              <w:numPr>
                <w:ilvl w:val="0"/>
                <w:numId w:val="19"/>
              </w:numPr>
              <w:spacing w:before="60" w:after="60" w:line="240" w:lineRule="auto"/>
              <w:ind w:left="391" w:hanging="357"/>
              <w:rPr>
                <w:sz w:val="16"/>
                <w:szCs w:val="16"/>
                <w:lang w:val="en-GB"/>
              </w:rPr>
            </w:pPr>
            <w:r w:rsidRPr="00AA3DCC">
              <w:rPr>
                <w:sz w:val="16"/>
                <w:szCs w:val="16"/>
                <w:lang w:val="en-GB"/>
              </w:rPr>
              <w:t>monitoring policies; (TD 3.3.5)</w:t>
            </w:r>
          </w:p>
          <w:p w:rsidR="00C45928" w:rsidRPr="00AA3DCC" w:rsidRDefault="00C45928" w:rsidP="00613F4A">
            <w:pPr>
              <w:pStyle w:val="ListParagraph"/>
              <w:numPr>
                <w:ilvl w:val="0"/>
                <w:numId w:val="19"/>
              </w:numPr>
              <w:spacing w:before="60" w:after="60" w:line="240" w:lineRule="auto"/>
              <w:ind w:left="391" w:hanging="357"/>
              <w:rPr>
                <w:sz w:val="16"/>
                <w:szCs w:val="16"/>
                <w:lang w:val="en-GB"/>
              </w:rPr>
            </w:pPr>
            <w:r w:rsidRPr="00AA3DCC">
              <w:rPr>
                <w:sz w:val="16"/>
                <w:szCs w:val="16"/>
                <w:lang w:val="en-GB"/>
              </w:rPr>
              <w:t>establishing and reviewing a code of conduct; (TD 3.3.5) and</w:t>
            </w:r>
          </w:p>
          <w:p w:rsidR="00C45928" w:rsidRPr="00AA3DCC" w:rsidRDefault="00C45928" w:rsidP="00613F4A">
            <w:pPr>
              <w:pStyle w:val="ListParagraph"/>
              <w:numPr>
                <w:ilvl w:val="0"/>
                <w:numId w:val="19"/>
              </w:numPr>
              <w:spacing w:before="60" w:after="60" w:line="240" w:lineRule="auto"/>
              <w:ind w:left="391" w:hanging="357"/>
              <w:rPr>
                <w:sz w:val="16"/>
                <w:szCs w:val="16"/>
                <w:lang w:val="en-GB"/>
              </w:rPr>
            </w:pPr>
            <w:r w:rsidRPr="00AA3DCC">
              <w:rPr>
                <w:sz w:val="16"/>
                <w:szCs w:val="16"/>
                <w:lang w:val="en-GB"/>
              </w:rPr>
              <w:t>reviewing policies relating to conflicts of interest, misconduct and fraud. (TD 3.3.5)</w:t>
            </w:r>
          </w:p>
        </w:tc>
      </w:tr>
      <w:tr w:rsidR="00C45928" w:rsidRPr="00AA3DCC" w:rsidTr="007541CB">
        <w:trPr>
          <w:jc w:val="center"/>
        </w:trPr>
        <w:tc>
          <w:tcPr>
            <w:tcW w:w="2367" w:type="pct"/>
          </w:tcPr>
          <w:p w:rsidR="00C45928" w:rsidRPr="00AA3DCC" w:rsidRDefault="00C45928" w:rsidP="00AE7FDD">
            <w:pPr>
              <w:spacing w:before="60" w:after="60" w:line="240" w:lineRule="auto"/>
              <w:rPr>
                <w:sz w:val="16"/>
                <w:szCs w:val="16"/>
                <w:lang w:val="en-GB"/>
              </w:rPr>
            </w:pPr>
            <w:r w:rsidRPr="00AA3DCC">
              <w:rPr>
                <w:sz w:val="16"/>
                <w:szCs w:val="16"/>
                <w:lang w:val="en-GB"/>
              </w:rPr>
              <w:t>Does the Agency’s internal audit function operate under a charter that is supported by the Accountable Officer? (TD 3.2.3)</w:t>
            </w:r>
          </w:p>
        </w:tc>
        <w:tc>
          <w:tcPr>
            <w:tcW w:w="197" w:type="pct"/>
            <w:tcBorders>
              <w:top w:val="nil"/>
              <w:bottom w:val="nil"/>
            </w:tcBorders>
          </w:tcPr>
          <w:p w:rsidR="00C45928" w:rsidRPr="00AA3DCC" w:rsidRDefault="00C45928" w:rsidP="00621F63">
            <w:pPr>
              <w:spacing w:before="60" w:after="60" w:line="240" w:lineRule="auto"/>
              <w:rPr>
                <w:b/>
                <w:sz w:val="16"/>
                <w:szCs w:val="16"/>
              </w:rPr>
            </w:pPr>
          </w:p>
        </w:tc>
        <w:tc>
          <w:tcPr>
            <w:tcW w:w="2435" w:type="pct"/>
          </w:tcPr>
          <w:p w:rsidR="00C45928" w:rsidRPr="00AA3DCC" w:rsidRDefault="00C45928" w:rsidP="00AE7FDD">
            <w:pPr>
              <w:spacing w:before="60" w:after="60" w:line="240" w:lineRule="auto"/>
              <w:ind w:left="34"/>
              <w:rPr>
                <w:sz w:val="16"/>
                <w:szCs w:val="16"/>
                <w:lang w:val="en-GB"/>
              </w:rPr>
            </w:pPr>
            <w:r w:rsidRPr="00AA3DCC">
              <w:rPr>
                <w:sz w:val="16"/>
                <w:szCs w:val="16"/>
                <w:lang w:val="en-GB"/>
              </w:rPr>
              <w:t xml:space="preserve">Has the Accountable Officer formulated the terms of reference clearly stating the authority, membership and responsibilities of the committee?  This must take place when the </w:t>
            </w:r>
            <w:r w:rsidR="00F7284F" w:rsidRPr="00AA3DCC">
              <w:rPr>
                <w:sz w:val="16"/>
                <w:szCs w:val="16"/>
                <w:lang w:val="en-GB"/>
              </w:rPr>
              <w:t>Audit Committee</w:t>
            </w:r>
            <w:r w:rsidRPr="00AA3DCC">
              <w:rPr>
                <w:sz w:val="16"/>
                <w:szCs w:val="16"/>
                <w:lang w:val="en-GB"/>
              </w:rPr>
              <w:t xml:space="preserve"> is established. (TD 3.3.6)</w:t>
            </w:r>
          </w:p>
        </w:tc>
      </w:tr>
      <w:tr w:rsidR="00C45928" w:rsidRPr="00AA3DCC" w:rsidTr="007541CB">
        <w:trPr>
          <w:jc w:val="center"/>
        </w:trPr>
        <w:tc>
          <w:tcPr>
            <w:tcW w:w="2367" w:type="pct"/>
          </w:tcPr>
          <w:p w:rsidR="00C45928" w:rsidRPr="00AA3DCC" w:rsidRDefault="00C45928" w:rsidP="00AE7FDD">
            <w:pPr>
              <w:spacing w:before="60" w:after="60" w:line="240" w:lineRule="auto"/>
              <w:rPr>
                <w:sz w:val="16"/>
                <w:szCs w:val="16"/>
                <w:lang w:val="en-GB"/>
              </w:rPr>
            </w:pPr>
            <w:r w:rsidRPr="00AA3DCC">
              <w:rPr>
                <w:sz w:val="16"/>
                <w:szCs w:val="16"/>
                <w:lang w:val="en-GB"/>
              </w:rPr>
              <w:t>Does the internal audit charter clearly state the authority, independence, responsibilities and scope of the internal audit function and is it consistent with standards of relevant professional bodies? (TD 3.2.4)</w:t>
            </w:r>
          </w:p>
        </w:tc>
        <w:tc>
          <w:tcPr>
            <w:tcW w:w="197" w:type="pct"/>
            <w:tcBorders>
              <w:top w:val="nil"/>
              <w:bottom w:val="nil"/>
            </w:tcBorders>
          </w:tcPr>
          <w:p w:rsidR="00C45928" w:rsidRPr="00AA3DCC" w:rsidRDefault="00C45928" w:rsidP="00621F63">
            <w:pPr>
              <w:spacing w:before="60" w:after="60" w:line="240" w:lineRule="auto"/>
              <w:rPr>
                <w:b/>
                <w:sz w:val="16"/>
                <w:szCs w:val="16"/>
              </w:rPr>
            </w:pPr>
          </w:p>
        </w:tc>
        <w:tc>
          <w:tcPr>
            <w:tcW w:w="2435" w:type="pct"/>
          </w:tcPr>
          <w:p w:rsidR="00C45928" w:rsidRPr="00AA3DCC" w:rsidRDefault="00C45928" w:rsidP="00AE7FDD">
            <w:pPr>
              <w:spacing w:before="60" w:after="60" w:line="240" w:lineRule="auto"/>
              <w:ind w:left="34"/>
              <w:rPr>
                <w:sz w:val="16"/>
                <w:szCs w:val="16"/>
                <w:lang w:val="en-GB"/>
              </w:rPr>
            </w:pPr>
            <w:r w:rsidRPr="00AA3DCC">
              <w:rPr>
                <w:sz w:val="16"/>
                <w:szCs w:val="16"/>
                <w:lang w:val="en-GB"/>
              </w:rPr>
              <w:t xml:space="preserve">Are the </w:t>
            </w:r>
            <w:r w:rsidR="00F7284F" w:rsidRPr="00AA3DCC">
              <w:rPr>
                <w:sz w:val="16"/>
                <w:szCs w:val="16"/>
                <w:lang w:val="en-GB"/>
              </w:rPr>
              <w:t>Audit Committee</w:t>
            </w:r>
            <w:r w:rsidRPr="00AA3DCC">
              <w:rPr>
                <w:sz w:val="16"/>
                <w:szCs w:val="16"/>
                <w:lang w:val="en-GB"/>
              </w:rPr>
              <w:t>’s terms of reference reviewed periodically to ensure that they are consistent with the needs of the Agency? (TD 3.3.7)</w:t>
            </w:r>
          </w:p>
        </w:tc>
      </w:tr>
      <w:tr w:rsidR="00C45928" w:rsidRPr="00AA3DCC" w:rsidTr="007541CB">
        <w:trPr>
          <w:jc w:val="center"/>
        </w:trPr>
        <w:tc>
          <w:tcPr>
            <w:tcW w:w="2367" w:type="pct"/>
          </w:tcPr>
          <w:p w:rsidR="00C45928" w:rsidRPr="00AA3DCC" w:rsidRDefault="00C45928" w:rsidP="00AE7FDD">
            <w:pPr>
              <w:spacing w:before="60" w:after="60" w:line="240" w:lineRule="auto"/>
              <w:rPr>
                <w:sz w:val="16"/>
                <w:szCs w:val="16"/>
                <w:lang w:val="en-GB"/>
              </w:rPr>
            </w:pPr>
            <w:r w:rsidRPr="00AA3DCC">
              <w:rPr>
                <w:sz w:val="16"/>
                <w:szCs w:val="16"/>
                <w:lang w:val="en-GB"/>
              </w:rPr>
              <w:t>Were any internal audits undertaken during the period of review?  If yes, how many?  If no, why not?</w:t>
            </w:r>
          </w:p>
        </w:tc>
        <w:tc>
          <w:tcPr>
            <w:tcW w:w="197" w:type="pct"/>
            <w:tcBorders>
              <w:top w:val="nil"/>
              <w:bottom w:val="nil"/>
            </w:tcBorders>
          </w:tcPr>
          <w:p w:rsidR="00C45928" w:rsidRPr="00AA3DCC" w:rsidRDefault="00C45928" w:rsidP="00621F63">
            <w:pPr>
              <w:spacing w:before="60" w:after="60" w:line="240" w:lineRule="auto"/>
              <w:rPr>
                <w:b/>
                <w:sz w:val="16"/>
                <w:szCs w:val="16"/>
              </w:rPr>
            </w:pPr>
          </w:p>
        </w:tc>
        <w:tc>
          <w:tcPr>
            <w:tcW w:w="2435" w:type="pct"/>
          </w:tcPr>
          <w:p w:rsidR="00C45928" w:rsidRPr="00AA3DCC" w:rsidRDefault="00C45928" w:rsidP="00AE7FDD">
            <w:pPr>
              <w:spacing w:before="60" w:after="60" w:line="240" w:lineRule="auto"/>
              <w:ind w:left="34"/>
              <w:rPr>
                <w:sz w:val="16"/>
                <w:szCs w:val="16"/>
                <w:lang w:val="en-GB"/>
              </w:rPr>
            </w:pPr>
            <w:r w:rsidRPr="00AA3DCC">
              <w:rPr>
                <w:sz w:val="16"/>
                <w:szCs w:val="16"/>
                <w:lang w:val="en-GB"/>
              </w:rPr>
              <w:t xml:space="preserve">How many members are there on the </w:t>
            </w:r>
            <w:r w:rsidR="00F7284F" w:rsidRPr="00AA3DCC">
              <w:rPr>
                <w:sz w:val="16"/>
                <w:szCs w:val="16"/>
                <w:lang w:val="en-GB"/>
              </w:rPr>
              <w:t>Audit Committee</w:t>
            </w:r>
            <w:r w:rsidRPr="00AA3DCC">
              <w:rPr>
                <w:sz w:val="16"/>
                <w:szCs w:val="16"/>
                <w:lang w:val="en-GB"/>
              </w:rPr>
              <w:t xml:space="preserve">?  The optimal size of an </w:t>
            </w:r>
            <w:r w:rsidR="00F7284F" w:rsidRPr="00AA3DCC">
              <w:rPr>
                <w:sz w:val="16"/>
                <w:szCs w:val="16"/>
                <w:lang w:val="en-GB"/>
              </w:rPr>
              <w:t>Audit Committee</w:t>
            </w:r>
            <w:r w:rsidRPr="00AA3DCC">
              <w:rPr>
                <w:sz w:val="16"/>
                <w:szCs w:val="16"/>
                <w:lang w:val="en-GB"/>
              </w:rPr>
              <w:t xml:space="preserve"> is dependent on the extent of its terms of reference and the size and structure of the Agency.  Ideally, an </w:t>
            </w:r>
            <w:r w:rsidR="00F7284F" w:rsidRPr="00AA3DCC">
              <w:rPr>
                <w:sz w:val="16"/>
                <w:szCs w:val="16"/>
                <w:lang w:val="en-GB"/>
              </w:rPr>
              <w:t>Audit Committee</w:t>
            </w:r>
            <w:r w:rsidRPr="00AA3DCC">
              <w:rPr>
                <w:sz w:val="16"/>
                <w:szCs w:val="16"/>
                <w:lang w:val="en-GB"/>
              </w:rPr>
              <w:t xml:space="preserve"> would normally consist of three to six members. (TD 3.3.8)</w:t>
            </w:r>
          </w:p>
        </w:tc>
      </w:tr>
      <w:tr w:rsidR="00C45928" w:rsidRPr="00AA3DCC" w:rsidTr="007541CB">
        <w:trPr>
          <w:jc w:val="center"/>
        </w:trPr>
        <w:tc>
          <w:tcPr>
            <w:tcW w:w="2367" w:type="pct"/>
          </w:tcPr>
          <w:p w:rsidR="00C45928" w:rsidRPr="00AA3DCC" w:rsidRDefault="00C45928" w:rsidP="00AE7FDD">
            <w:pPr>
              <w:spacing w:before="60" w:after="60" w:line="240" w:lineRule="auto"/>
              <w:rPr>
                <w:sz w:val="16"/>
                <w:szCs w:val="16"/>
                <w:lang w:val="en-GB"/>
              </w:rPr>
            </w:pPr>
            <w:r w:rsidRPr="00AA3DCC">
              <w:rPr>
                <w:sz w:val="16"/>
                <w:szCs w:val="16"/>
                <w:lang w:val="en-GB"/>
              </w:rPr>
              <w:t>Were internal audits performed by auditors with adequate skills and competence such that the requirements of relevant professional bodies are satisfied? (TD 3.2.5)</w:t>
            </w:r>
          </w:p>
        </w:tc>
        <w:tc>
          <w:tcPr>
            <w:tcW w:w="197" w:type="pct"/>
            <w:tcBorders>
              <w:top w:val="nil"/>
              <w:bottom w:val="nil"/>
            </w:tcBorders>
          </w:tcPr>
          <w:p w:rsidR="00C45928" w:rsidRPr="00AA3DCC" w:rsidRDefault="00C45928" w:rsidP="00621F63">
            <w:pPr>
              <w:spacing w:before="60" w:after="60" w:line="240" w:lineRule="auto"/>
              <w:rPr>
                <w:b/>
                <w:sz w:val="16"/>
                <w:szCs w:val="16"/>
              </w:rPr>
            </w:pPr>
          </w:p>
        </w:tc>
        <w:tc>
          <w:tcPr>
            <w:tcW w:w="2435" w:type="pct"/>
          </w:tcPr>
          <w:p w:rsidR="00C45928" w:rsidRPr="00AA3DCC" w:rsidRDefault="00C45928" w:rsidP="00AE7FDD">
            <w:pPr>
              <w:spacing w:before="60" w:after="60" w:line="240" w:lineRule="auto"/>
              <w:ind w:left="34"/>
              <w:rPr>
                <w:sz w:val="16"/>
                <w:szCs w:val="16"/>
                <w:lang w:val="en-GB"/>
              </w:rPr>
            </w:pPr>
            <w:r w:rsidRPr="00AA3DCC">
              <w:rPr>
                <w:sz w:val="16"/>
                <w:szCs w:val="16"/>
                <w:lang w:val="en-GB"/>
              </w:rPr>
              <w:t xml:space="preserve">Who are the </w:t>
            </w:r>
            <w:r w:rsidR="00F7284F" w:rsidRPr="00AA3DCC">
              <w:rPr>
                <w:sz w:val="16"/>
                <w:szCs w:val="16"/>
                <w:lang w:val="en-GB"/>
              </w:rPr>
              <w:t>Audit Committee</w:t>
            </w:r>
            <w:r w:rsidRPr="00AA3DCC">
              <w:rPr>
                <w:sz w:val="16"/>
                <w:szCs w:val="16"/>
                <w:lang w:val="en-GB"/>
              </w:rPr>
              <w:t xml:space="preserve"> members, their roles, and which Agency do they represent?  Accountable Officers should appoint members to an </w:t>
            </w:r>
            <w:r w:rsidR="00F7284F" w:rsidRPr="00AA3DCC">
              <w:rPr>
                <w:sz w:val="16"/>
                <w:szCs w:val="16"/>
                <w:lang w:val="en-GB"/>
              </w:rPr>
              <w:t>Audit Committee</w:t>
            </w:r>
            <w:r w:rsidRPr="00AA3DCC">
              <w:rPr>
                <w:sz w:val="16"/>
                <w:szCs w:val="16"/>
                <w:lang w:val="en-GB"/>
              </w:rPr>
              <w:t>, ensuring senior level representation from a cross section of the Agency, and where appropriate, members external to the Agency. (TD 3.3.9)</w:t>
            </w:r>
          </w:p>
        </w:tc>
      </w:tr>
      <w:tr w:rsidR="00C45928" w:rsidRPr="00AA3DCC" w:rsidTr="007541CB">
        <w:trPr>
          <w:jc w:val="center"/>
        </w:trPr>
        <w:tc>
          <w:tcPr>
            <w:tcW w:w="2367" w:type="pct"/>
          </w:tcPr>
          <w:p w:rsidR="00C45928" w:rsidRPr="00AA3DCC" w:rsidRDefault="00C45928" w:rsidP="00AE7FDD">
            <w:pPr>
              <w:spacing w:before="60" w:after="60" w:line="240" w:lineRule="auto"/>
              <w:rPr>
                <w:sz w:val="16"/>
                <w:szCs w:val="16"/>
                <w:lang w:val="en-GB"/>
              </w:rPr>
            </w:pPr>
            <w:r w:rsidRPr="00AA3DCC">
              <w:rPr>
                <w:sz w:val="16"/>
                <w:szCs w:val="16"/>
                <w:lang w:val="en-GB"/>
              </w:rPr>
              <w:t>Did the Accountable Officer have processes in place designed to ensure that auditors had access to relevant information, employees and records of the Agency at all times, and that employees furnished necessary explanations to enable the proper performance of each audit? (TD 3.2.6)</w:t>
            </w:r>
          </w:p>
        </w:tc>
        <w:tc>
          <w:tcPr>
            <w:tcW w:w="197" w:type="pct"/>
            <w:tcBorders>
              <w:top w:val="nil"/>
              <w:bottom w:val="nil"/>
            </w:tcBorders>
          </w:tcPr>
          <w:p w:rsidR="00C45928" w:rsidRPr="00AA3DCC" w:rsidRDefault="00C45928" w:rsidP="00621F63">
            <w:pPr>
              <w:spacing w:before="60" w:after="60" w:line="240" w:lineRule="auto"/>
              <w:rPr>
                <w:b/>
                <w:sz w:val="16"/>
                <w:szCs w:val="16"/>
              </w:rPr>
            </w:pPr>
          </w:p>
        </w:tc>
        <w:tc>
          <w:tcPr>
            <w:tcW w:w="2435" w:type="pct"/>
          </w:tcPr>
          <w:p w:rsidR="00C45928" w:rsidRPr="00AA3DCC" w:rsidRDefault="00C45928" w:rsidP="00AE7FDD">
            <w:pPr>
              <w:spacing w:before="60" w:after="60" w:line="240" w:lineRule="auto"/>
              <w:ind w:left="34"/>
              <w:rPr>
                <w:sz w:val="16"/>
                <w:szCs w:val="16"/>
                <w:lang w:val="en-GB"/>
              </w:rPr>
            </w:pPr>
            <w:r w:rsidRPr="00AA3DCC">
              <w:rPr>
                <w:sz w:val="16"/>
                <w:szCs w:val="16"/>
                <w:lang w:val="en-GB"/>
              </w:rPr>
              <w:t xml:space="preserve">Is there a process for membership appointment and how long have members been on the </w:t>
            </w:r>
            <w:r w:rsidR="00F7284F" w:rsidRPr="00AA3DCC">
              <w:rPr>
                <w:sz w:val="16"/>
                <w:szCs w:val="16"/>
                <w:lang w:val="en-GB"/>
              </w:rPr>
              <w:t>Audit Committee</w:t>
            </w:r>
            <w:r w:rsidRPr="00AA3DCC">
              <w:rPr>
                <w:sz w:val="16"/>
                <w:szCs w:val="16"/>
                <w:lang w:val="en-GB"/>
              </w:rPr>
              <w:t xml:space="preserve">?  Members should be appointed to an </w:t>
            </w:r>
            <w:r w:rsidR="00F7284F" w:rsidRPr="00AA3DCC">
              <w:rPr>
                <w:sz w:val="16"/>
                <w:szCs w:val="16"/>
                <w:lang w:val="en-GB"/>
              </w:rPr>
              <w:t>Audit Committee</w:t>
            </w:r>
            <w:r w:rsidRPr="00AA3DCC">
              <w:rPr>
                <w:sz w:val="16"/>
                <w:szCs w:val="16"/>
                <w:lang w:val="en-GB"/>
              </w:rPr>
              <w:t xml:space="preserve"> for specified terms on a staggered basis such that a core of experienced members is retained. (TD 3.3.10)</w:t>
            </w:r>
          </w:p>
        </w:tc>
      </w:tr>
      <w:tr w:rsidR="00C45928" w:rsidRPr="00AA3DCC" w:rsidTr="007541CB">
        <w:trPr>
          <w:jc w:val="center"/>
        </w:trPr>
        <w:tc>
          <w:tcPr>
            <w:tcW w:w="2367" w:type="pct"/>
          </w:tcPr>
          <w:p w:rsidR="00C45928" w:rsidRPr="00AA3DCC" w:rsidRDefault="00C45928" w:rsidP="00AE7FDD">
            <w:pPr>
              <w:spacing w:before="60" w:after="60" w:line="240" w:lineRule="auto"/>
              <w:rPr>
                <w:sz w:val="16"/>
                <w:szCs w:val="16"/>
                <w:lang w:val="en-GB"/>
              </w:rPr>
            </w:pPr>
            <w:r w:rsidRPr="00AA3DCC">
              <w:rPr>
                <w:sz w:val="16"/>
                <w:szCs w:val="16"/>
                <w:lang w:val="en-GB"/>
              </w:rPr>
              <w:t>Did the Agency develop an appropriate program of internal audit that enabled the Accountable Officer to satisfy his/her responsibilities under the Act? (TD 3.2.7)</w:t>
            </w:r>
          </w:p>
        </w:tc>
        <w:tc>
          <w:tcPr>
            <w:tcW w:w="197" w:type="pct"/>
            <w:tcBorders>
              <w:top w:val="nil"/>
              <w:bottom w:val="nil"/>
            </w:tcBorders>
          </w:tcPr>
          <w:p w:rsidR="00C45928" w:rsidRPr="00AA3DCC" w:rsidRDefault="00C45928" w:rsidP="00621F63">
            <w:pPr>
              <w:spacing w:before="60" w:after="60" w:line="240" w:lineRule="auto"/>
              <w:rPr>
                <w:b/>
                <w:sz w:val="16"/>
                <w:szCs w:val="16"/>
              </w:rPr>
            </w:pPr>
          </w:p>
        </w:tc>
        <w:tc>
          <w:tcPr>
            <w:tcW w:w="2435" w:type="pct"/>
            <w:tcBorders>
              <w:bottom w:val="single" w:sz="4" w:space="0" w:color="auto"/>
            </w:tcBorders>
          </w:tcPr>
          <w:p w:rsidR="00C45928" w:rsidRPr="00AA3DCC" w:rsidRDefault="00C45928" w:rsidP="00AE7FDD">
            <w:pPr>
              <w:spacing w:before="60" w:after="60" w:line="240" w:lineRule="auto"/>
              <w:ind w:left="34"/>
              <w:rPr>
                <w:sz w:val="16"/>
                <w:szCs w:val="16"/>
                <w:lang w:val="en-GB"/>
              </w:rPr>
            </w:pPr>
            <w:r w:rsidRPr="00AA3DCC">
              <w:rPr>
                <w:sz w:val="16"/>
                <w:szCs w:val="16"/>
                <w:lang w:val="en-GB"/>
              </w:rPr>
              <w:t xml:space="preserve">Are the Agency’s auditors involved with the </w:t>
            </w:r>
            <w:r w:rsidR="00F7284F" w:rsidRPr="00AA3DCC">
              <w:rPr>
                <w:sz w:val="16"/>
                <w:szCs w:val="16"/>
                <w:lang w:val="en-GB"/>
              </w:rPr>
              <w:t>Audit Committee</w:t>
            </w:r>
            <w:r w:rsidRPr="00AA3DCC">
              <w:rPr>
                <w:sz w:val="16"/>
                <w:szCs w:val="16"/>
                <w:lang w:val="en-GB"/>
              </w:rPr>
              <w:t xml:space="preserve"> and in what capacity?  An Agency’s auditors should not be members of that Agency’s </w:t>
            </w:r>
            <w:r w:rsidR="00F7284F" w:rsidRPr="00AA3DCC">
              <w:rPr>
                <w:sz w:val="16"/>
                <w:szCs w:val="16"/>
                <w:lang w:val="en-GB"/>
              </w:rPr>
              <w:t>Audit Committee</w:t>
            </w:r>
            <w:r w:rsidRPr="00AA3DCC">
              <w:rPr>
                <w:sz w:val="16"/>
                <w:szCs w:val="16"/>
                <w:lang w:val="en-GB"/>
              </w:rPr>
              <w:t>, however, they could attend committee meetings as observers. (TD 3.3.11)</w:t>
            </w:r>
          </w:p>
        </w:tc>
      </w:tr>
      <w:tr w:rsidR="00C45928" w:rsidRPr="00AA3DCC" w:rsidTr="007541CB">
        <w:trPr>
          <w:jc w:val="center"/>
        </w:trPr>
        <w:tc>
          <w:tcPr>
            <w:tcW w:w="2367" w:type="pct"/>
          </w:tcPr>
          <w:p w:rsidR="00C45928" w:rsidRPr="00AA3DCC" w:rsidRDefault="00C45928" w:rsidP="00C73C03">
            <w:pPr>
              <w:spacing w:before="60" w:after="60" w:line="240" w:lineRule="auto"/>
              <w:rPr>
                <w:sz w:val="16"/>
                <w:szCs w:val="16"/>
                <w:lang w:val="en-GB"/>
              </w:rPr>
            </w:pPr>
            <w:r w:rsidRPr="00AA3DCC">
              <w:rPr>
                <w:sz w:val="16"/>
                <w:szCs w:val="16"/>
                <w:lang w:val="en-GB"/>
              </w:rPr>
              <w:t>Were the results and recommendations of an internal audit reported to the Accountable Officer? (TD 3.2.8)</w:t>
            </w:r>
          </w:p>
        </w:tc>
        <w:tc>
          <w:tcPr>
            <w:tcW w:w="197" w:type="pct"/>
            <w:tcBorders>
              <w:top w:val="nil"/>
              <w:bottom w:val="nil"/>
            </w:tcBorders>
          </w:tcPr>
          <w:p w:rsidR="00C45928" w:rsidRPr="00AA3DCC" w:rsidRDefault="00C45928" w:rsidP="00621F63">
            <w:pPr>
              <w:spacing w:before="60" w:after="60" w:line="240" w:lineRule="auto"/>
              <w:rPr>
                <w:b/>
                <w:sz w:val="16"/>
                <w:szCs w:val="16"/>
              </w:rPr>
            </w:pPr>
          </w:p>
        </w:tc>
        <w:tc>
          <w:tcPr>
            <w:tcW w:w="2435" w:type="pct"/>
            <w:tcBorders>
              <w:bottom w:val="nil"/>
            </w:tcBorders>
          </w:tcPr>
          <w:p w:rsidR="00C45928" w:rsidRPr="00AA3DCC" w:rsidRDefault="00C45928" w:rsidP="00505559">
            <w:pPr>
              <w:spacing w:before="60" w:after="60" w:line="240" w:lineRule="auto"/>
              <w:ind w:left="34"/>
              <w:rPr>
                <w:sz w:val="16"/>
                <w:szCs w:val="16"/>
                <w:lang w:val="en-GB"/>
              </w:rPr>
            </w:pPr>
            <w:r w:rsidRPr="00AA3DCC">
              <w:rPr>
                <w:sz w:val="16"/>
                <w:szCs w:val="16"/>
                <w:lang w:val="en-GB"/>
              </w:rPr>
              <w:t xml:space="preserve">Are all </w:t>
            </w:r>
            <w:r w:rsidR="00505559">
              <w:rPr>
                <w:sz w:val="16"/>
                <w:szCs w:val="16"/>
                <w:lang w:val="en-GB"/>
              </w:rPr>
              <w:t>minutes recorded of Audit Committee meetings</w:t>
            </w:r>
            <w:r w:rsidRPr="00AA3DCC">
              <w:rPr>
                <w:sz w:val="16"/>
                <w:szCs w:val="16"/>
                <w:lang w:val="en-GB"/>
              </w:rPr>
              <w:t xml:space="preserve"> and copies of those minutes provided to the Accountable Officer? (TD 3.3.12)</w:t>
            </w:r>
          </w:p>
        </w:tc>
      </w:tr>
      <w:tr w:rsidR="00E003FB" w:rsidRPr="00AA3DCC" w:rsidTr="007541CB">
        <w:trPr>
          <w:jc w:val="center"/>
        </w:trPr>
        <w:tc>
          <w:tcPr>
            <w:tcW w:w="2367" w:type="pct"/>
            <w:tcBorders>
              <w:bottom w:val="single" w:sz="4" w:space="0" w:color="auto"/>
            </w:tcBorders>
          </w:tcPr>
          <w:p w:rsidR="00E003FB" w:rsidRPr="00AA3DCC" w:rsidRDefault="00E003FB" w:rsidP="00AE7FDD">
            <w:pPr>
              <w:spacing w:before="60" w:after="60" w:line="240" w:lineRule="auto"/>
              <w:rPr>
                <w:sz w:val="16"/>
                <w:szCs w:val="16"/>
                <w:lang w:val="en-GB"/>
              </w:rPr>
            </w:pPr>
            <w:r w:rsidRPr="00AA3DCC">
              <w:rPr>
                <w:sz w:val="16"/>
                <w:szCs w:val="16"/>
                <w:lang w:val="en-GB"/>
              </w:rPr>
              <w:t>Did the person in charge of an internal audit of an Agency, as soon as practicable after completing the internal audit, report to the Accountable Officer of the Agency the result of the audit? (FMA Section 15(2))</w:t>
            </w:r>
          </w:p>
        </w:tc>
        <w:tc>
          <w:tcPr>
            <w:tcW w:w="197" w:type="pct"/>
            <w:tcBorders>
              <w:top w:val="nil"/>
              <w:bottom w:val="nil"/>
            </w:tcBorders>
          </w:tcPr>
          <w:p w:rsidR="00E003FB" w:rsidRPr="00AA3DCC" w:rsidRDefault="00E003FB" w:rsidP="00621F63">
            <w:pPr>
              <w:spacing w:before="60" w:after="60" w:line="240" w:lineRule="auto"/>
              <w:rPr>
                <w:b/>
                <w:sz w:val="16"/>
                <w:szCs w:val="16"/>
              </w:rPr>
            </w:pPr>
          </w:p>
        </w:tc>
        <w:tc>
          <w:tcPr>
            <w:tcW w:w="2435" w:type="pct"/>
            <w:tcBorders>
              <w:top w:val="nil"/>
              <w:bottom w:val="single" w:sz="4" w:space="0" w:color="auto"/>
            </w:tcBorders>
          </w:tcPr>
          <w:p w:rsidR="00E003FB" w:rsidRPr="00AA3DCC" w:rsidRDefault="00E003FB" w:rsidP="00621F63">
            <w:pPr>
              <w:spacing w:before="60" w:after="60" w:line="240" w:lineRule="auto"/>
              <w:rPr>
                <w:b/>
                <w:sz w:val="16"/>
                <w:szCs w:val="16"/>
              </w:rPr>
            </w:pPr>
          </w:p>
        </w:tc>
      </w:tr>
      <w:tr w:rsidR="00C45928" w:rsidRPr="00AA3DCC" w:rsidTr="007541CB">
        <w:trPr>
          <w:jc w:val="center"/>
        </w:trPr>
        <w:tc>
          <w:tcPr>
            <w:tcW w:w="5000" w:type="pct"/>
            <w:gridSpan w:val="3"/>
            <w:tcBorders>
              <w:top w:val="single" w:sz="4" w:space="0" w:color="auto"/>
              <w:left w:val="nil"/>
              <w:bottom w:val="nil"/>
              <w:right w:val="nil"/>
            </w:tcBorders>
          </w:tcPr>
          <w:p w:rsidR="00C45928" w:rsidRPr="00AA3DCC" w:rsidRDefault="00C45928" w:rsidP="00621F63">
            <w:pPr>
              <w:pStyle w:val="ListParagraph"/>
              <w:spacing w:before="60" w:after="60" w:line="240" w:lineRule="auto"/>
              <w:ind w:left="426"/>
              <w:jc w:val="center"/>
              <w:rPr>
                <w:b/>
                <w:sz w:val="16"/>
                <w:szCs w:val="16"/>
                <w:lang w:val="en-GB"/>
              </w:rPr>
            </w:pPr>
          </w:p>
        </w:tc>
      </w:tr>
      <w:tr w:rsidR="00621F63" w:rsidRPr="00AA3DCC" w:rsidTr="007541CB">
        <w:trPr>
          <w:jc w:val="center"/>
        </w:trPr>
        <w:tc>
          <w:tcPr>
            <w:tcW w:w="5000" w:type="pct"/>
            <w:gridSpan w:val="3"/>
            <w:shd w:val="clear" w:color="auto" w:fill="A6A6A6" w:themeFill="background1" w:themeFillShade="A6"/>
          </w:tcPr>
          <w:p w:rsidR="00621F63" w:rsidRPr="00AA3DCC" w:rsidRDefault="00621F63" w:rsidP="00621F63">
            <w:pPr>
              <w:pStyle w:val="ListParagraph"/>
              <w:spacing w:before="60" w:after="60" w:line="240" w:lineRule="auto"/>
              <w:ind w:left="0"/>
              <w:jc w:val="center"/>
              <w:rPr>
                <w:b/>
                <w:sz w:val="16"/>
                <w:szCs w:val="16"/>
                <w:lang w:val="en-GB"/>
              </w:rPr>
            </w:pPr>
            <w:r w:rsidRPr="00AA3DCC">
              <w:rPr>
                <w:b/>
                <w:sz w:val="16"/>
                <w:szCs w:val="16"/>
                <w:lang w:val="en-GB"/>
              </w:rPr>
              <w:t>Agency Written Representation</w:t>
            </w:r>
          </w:p>
        </w:tc>
      </w:tr>
      <w:tr w:rsidR="00621F63" w:rsidRPr="00AA3DCC" w:rsidTr="007541CB">
        <w:trPr>
          <w:jc w:val="center"/>
        </w:trPr>
        <w:tc>
          <w:tcPr>
            <w:tcW w:w="5000" w:type="pct"/>
            <w:gridSpan w:val="3"/>
          </w:tcPr>
          <w:p w:rsidR="00621F63" w:rsidRPr="00AA3DCC" w:rsidRDefault="00621F63" w:rsidP="006655EF">
            <w:pPr>
              <w:spacing w:before="60" w:after="60" w:line="240" w:lineRule="auto"/>
              <w:jc w:val="center"/>
              <w:rPr>
                <w:sz w:val="16"/>
                <w:szCs w:val="16"/>
                <w:lang w:val="en-GB"/>
              </w:rPr>
            </w:pPr>
            <w:r w:rsidRPr="00AA3DCC">
              <w:rPr>
                <w:sz w:val="16"/>
                <w:szCs w:val="16"/>
                <w:lang w:val="en-GB"/>
              </w:rPr>
              <w:t>How does the Accountable Officer sign off on the declaratio</w:t>
            </w:r>
            <w:r w:rsidR="00AE7FDD" w:rsidRPr="00AA3DCC">
              <w:rPr>
                <w:sz w:val="16"/>
                <w:szCs w:val="16"/>
                <w:lang w:val="en-GB"/>
              </w:rPr>
              <w:t xml:space="preserve">n </w:t>
            </w:r>
            <w:r w:rsidR="006655EF" w:rsidRPr="00AA3DCC">
              <w:rPr>
                <w:sz w:val="16"/>
                <w:szCs w:val="16"/>
                <w:lang w:val="en-GB"/>
              </w:rPr>
              <w:t>to the Minister accompanying the Annual Report</w:t>
            </w:r>
            <w:r w:rsidR="00AE7FDD" w:rsidRPr="00AA3DCC">
              <w:rPr>
                <w:sz w:val="16"/>
                <w:szCs w:val="16"/>
                <w:lang w:val="en-GB"/>
              </w:rPr>
              <w:t xml:space="preserve">? </w:t>
            </w:r>
            <w:r w:rsidRPr="00AA3DCC">
              <w:rPr>
                <w:sz w:val="16"/>
                <w:szCs w:val="16"/>
                <w:lang w:val="en-GB"/>
              </w:rPr>
              <w:t>(TD R2.1.6)</w:t>
            </w:r>
          </w:p>
        </w:tc>
      </w:tr>
      <w:tr w:rsidR="00621F63" w:rsidRPr="00AA3DCC" w:rsidTr="007541CB">
        <w:trPr>
          <w:jc w:val="center"/>
        </w:trPr>
        <w:tc>
          <w:tcPr>
            <w:tcW w:w="5000" w:type="pct"/>
            <w:gridSpan w:val="3"/>
            <w:tcBorders>
              <w:bottom w:val="single" w:sz="4" w:space="0" w:color="auto"/>
            </w:tcBorders>
          </w:tcPr>
          <w:p w:rsidR="00621F63" w:rsidRPr="00AA3DCC" w:rsidRDefault="00621F63" w:rsidP="00AE7FDD">
            <w:pPr>
              <w:spacing w:before="60" w:after="60" w:line="240" w:lineRule="auto"/>
              <w:jc w:val="center"/>
              <w:rPr>
                <w:sz w:val="16"/>
                <w:szCs w:val="16"/>
                <w:lang w:val="en-GB"/>
              </w:rPr>
            </w:pPr>
            <w:r w:rsidRPr="00AA3DCC">
              <w:rPr>
                <w:sz w:val="16"/>
                <w:szCs w:val="16"/>
                <w:lang w:val="en-GB"/>
              </w:rPr>
              <w:t>Does the written declaration match the TD or has it been amended? (TD 2.1.6 Appendix B)</w:t>
            </w:r>
          </w:p>
        </w:tc>
      </w:tr>
    </w:tbl>
    <w:p w:rsidR="00621F63" w:rsidRPr="00AA3DCC" w:rsidRDefault="00AA3DCC" w:rsidP="00B31313">
      <w:pPr>
        <w:ind w:left="567" w:right="543"/>
        <w:rPr>
          <w:b/>
          <w:sz w:val="16"/>
          <w:szCs w:val="16"/>
        </w:rPr>
      </w:pPr>
      <w:r w:rsidRPr="00AA3DCC">
        <w:rPr>
          <w:b/>
          <w:noProof/>
          <w:sz w:val="16"/>
          <w:szCs w:val="16"/>
        </w:rPr>
        <mc:AlternateContent>
          <mc:Choice Requires="wps">
            <w:drawing>
              <wp:anchor distT="0" distB="0" distL="114300" distR="114300" simplePos="0" relativeHeight="251661312" behindDoc="1" locked="0" layoutInCell="1" allowOverlap="1" wp14:anchorId="28FE6114" wp14:editId="41DF0A6B">
                <wp:simplePos x="0" y="0"/>
                <wp:positionH relativeFrom="column">
                  <wp:posOffset>2821305</wp:posOffset>
                </wp:positionH>
                <wp:positionV relativeFrom="paragraph">
                  <wp:posOffset>19685</wp:posOffset>
                </wp:positionV>
                <wp:extent cx="975360" cy="213360"/>
                <wp:effectExtent l="38100" t="0" r="0" b="34290"/>
                <wp:wrapNone/>
                <wp:docPr id="7" name="Down Arrow 7" descr="down arrow" title="down arrow"/>
                <wp:cNvGraphicFramePr/>
                <a:graphic xmlns:a="http://schemas.openxmlformats.org/drawingml/2006/main">
                  <a:graphicData uri="http://schemas.microsoft.com/office/word/2010/wordprocessingShape">
                    <wps:wsp>
                      <wps:cNvSpPr/>
                      <wps:spPr>
                        <a:xfrm>
                          <a:off x="0" y="0"/>
                          <a:ext cx="975360" cy="2133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B4E28" id="Down Arrow 7" o:spid="_x0000_s1026" type="#_x0000_t67" alt="Title: down arrow - Description: down arrow" style="position:absolute;margin-left:222.15pt;margin-top:1.55pt;width:76.8pt;height:1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O0ofwIAACYFAAAOAAAAZHJzL2Uyb0RvYy54bWysVEtv2zAMvg/YfxB0X52kSR9BkyJrkGFA&#10;sRZoh54ZWY4FyKJGKXG6Xz9Kdtq062mYDzJf4uMjqavrfWPFTlMw6GZyeDKQQjuFpXGbmfz5uPpy&#10;IUWI4Eqw6PRMPusgr+efP121fqpHWKMtNQl24sK09TNZx+inRRFUrRsIJ+i1Y2WF1EBkljZFSdCy&#10;98YWo8HgrGiRSk+odAgsXXZKOc/+q0qreFdVQUdhZ5Jzi/mkfK7TWcyvYLoh8LVRfRrwD1k0YBwH&#10;fXG1hAhiS+YvV41RhAGreKKwKbCqjNK5Bq5mOHhXzUMNXudaGJzgX2AK/8+t+rG7J2HKmTyXwkHD&#10;LVpi68SCCFvBslIHxXiVSQhJyCCaaNnuSMQotj5M2dmDv6eeC0wmSPYVNenPxYp9Rv75BXm9j0Kx&#10;8PJ8cnrG/VGsGg1PE81eitfLnkL8prERiehi5xQz6LC7DbGzP9ilgAGtKVfG2szQZn1jSeyAJ2G8&#10;uhh+XfYh3phZJ1pOYTIepGyAJ7KyEJlsPGMU3EYKsBsedRUpx35zO3wQJAevodRd6MmAv0PkzjwX&#10;+sZPqmIJoe6uZFV/xbrkT+fJ7otOyHdYJ2qN5TN3lLAb9eDVyrC3WwjxHohnm+vifY13fFQWuVjs&#10;KSlqpN8fyZM9jxxrpWh5VxiIX1sgLYX97ngYL4fjcVquzIwn5yNm6FizPta4bXOD3IQhvwxeZTLZ&#10;R3sgK8Lmidd6kaKyCpzi2B3kPXMTux3mh0HpxSKb8UJ5iLfuwavkPOGUcHzcPwH5fm4iD9wPPOwV&#10;TN9NTmebbjpcbCNWJo/VK67cqsTwMuam9Q9H2vZjPlu9Pm/zPwAAAP//AwBQSwMEFAAGAAgAAAAh&#10;AEyIy87cAAAACAEAAA8AAABkcnMvZG93bnJldi54bWxMj8FOwzAQRO9I/IO1SNyoU5I2JMSpKgQf&#10;QFoJuLnxkkTY6yh20/D3LCc4jmY086baLc6KGacweFKwXiUgkFpvBuoUHA8vdw8gQtRktPWECr4x&#10;wK6+vqp0afyFXnFuYie4hEKpFfQxjqWUoe3R6bDyIxJ7n35yOrKcOmkmfeFyZ+V9kmyl0wPxQq9H&#10;fOqx/WrOToENuf0Y5k1z7J7fi0M60b55S5W6vVn2jyAiLvEvDL/4jA41M538mUwQVkGWZSlHFaRr&#10;EOxvirwAcWK9zUHWlfx/oP4BAAD//wMAUEsBAi0AFAAGAAgAAAAhALaDOJL+AAAA4QEAABMAAAAA&#10;AAAAAAAAAAAAAAAAAFtDb250ZW50X1R5cGVzXS54bWxQSwECLQAUAAYACAAAACEAOP0h/9YAAACU&#10;AQAACwAAAAAAAAAAAAAAAAAvAQAAX3JlbHMvLnJlbHNQSwECLQAUAAYACAAAACEAtwDtKH8CAAAm&#10;BQAADgAAAAAAAAAAAAAAAAAuAgAAZHJzL2Uyb0RvYy54bWxQSwECLQAUAAYACAAAACEATIjLztwA&#10;AAAIAQAADwAAAAAAAAAAAAAAAADZBAAAZHJzL2Rvd25yZXYueG1sUEsFBgAAAAAEAAQA8wAAAOIF&#10;AAAAAA==&#10;" adj="10800" fillcolor="#4f81bd" strokecolor="#385d8a" strokeweight="2pt"/>
            </w:pict>
          </mc:Fallback>
        </mc:AlternateContent>
      </w:r>
    </w:p>
    <w:tbl>
      <w:tblPr>
        <w:tblStyle w:val="TableGrid"/>
        <w:tblW w:w="0" w:type="auto"/>
        <w:jc w:val="center"/>
        <w:tblLook w:val="04A0" w:firstRow="1" w:lastRow="0" w:firstColumn="1" w:lastColumn="0" w:noHBand="0" w:noVBand="1"/>
        <w:tblCaption w:val="CONCLUSION"/>
        <w:tblDescription w:val="CONCLUSION&#10;Does the Agency have systems and process in place?&#10;If yes, are these systems and processes adequate?&#10;"/>
      </w:tblPr>
      <w:tblGrid>
        <w:gridCol w:w="4536"/>
      </w:tblGrid>
      <w:tr w:rsidR="009306E5" w:rsidRPr="00AA3DCC" w:rsidTr="005B388C">
        <w:trPr>
          <w:tblHeader/>
          <w:jc w:val="center"/>
        </w:trPr>
        <w:tc>
          <w:tcPr>
            <w:tcW w:w="4536" w:type="dxa"/>
            <w:tcBorders>
              <w:bottom w:val="single" w:sz="4" w:space="0" w:color="auto"/>
            </w:tcBorders>
            <w:shd w:val="clear" w:color="auto" w:fill="0070C0"/>
          </w:tcPr>
          <w:p w:rsidR="009306E5" w:rsidRPr="00AA3DCC" w:rsidRDefault="009306E5" w:rsidP="00B31313">
            <w:pPr>
              <w:pStyle w:val="ListParagraph"/>
              <w:spacing w:before="60" w:after="60" w:line="240" w:lineRule="auto"/>
              <w:ind w:left="567" w:right="543"/>
              <w:jc w:val="center"/>
              <w:rPr>
                <w:b/>
                <w:sz w:val="16"/>
                <w:szCs w:val="16"/>
                <w:lang w:val="en-GB"/>
              </w:rPr>
            </w:pPr>
            <w:r w:rsidRPr="00AA3DCC">
              <w:rPr>
                <w:b/>
                <w:sz w:val="16"/>
                <w:szCs w:val="16"/>
                <w:lang w:val="en-GB"/>
              </w:rPr>
              <w:t>CONCLUSION</w:t>
            </w:r>
          </w:p>
        </w:tc>
      </w:tr>
      <w:tr w:rsidR="009306E5" w:rsidRPr="00AA3DCC" w:rsidTr="00B31313">
        <w:trPr>
          <w:jc w:val="center"/>
        </w:trPr>
        <w:tc>
          <w:tcPr>
            <w:tcW w:w="4536" w:type="dxa"/>
            <w:tcBorders>
              <w:bottom w:val="nil"/>
            </w:tcBorders>
          </w:tcPr>
          <w:p w:rsidR="009306E5" w:rsidRPr="00AA3DCC" w:rsidRDefault="009306E5" w:rsidP="00AA3DCC">
            <w:pPr>
              <w:spacing w:before="120" w:after="60" w:line="240" w:lineRule="auto"/>
              <w:ind w:right="10"/>
              <w:jc w:val="center"/>
              <w:rPr>
                <w:sz w:val="16"/>
                <w:szCs w:val="16"/>
                <w:lang w:val="en-GB"/>
              </w:rPr>
            </w:pPr>
            <w:r w:rsidRPr="00AA3DCC">
              <w:rPr>
                <w:sz w:val="16"/>
                <w:szCs w:val="16"/>
                <w:lang w:val="en-GB"/>
              </w:rPr>
              <w:t>Does the Agency have systems and process in place?</w:t>
            </w:r>
          </w:p>
        </w:tc>
      </w:tr>
      <w:tr w:rsidR="009306E5" w:rsidRPr="00AA3DCC" w:rsidTr="00B31313">
        <w:trPr>
          <w:jc w:val="center"/>
        </w:trPr>
        <w:tc>
          <w:tcPr>
            <w:tcW w:w="4536" w:type="dxa"/>
            <w:tcBorders>
              <w:top w:val="nil"/>
              <w:bottom w:val="single" w:sz="4" w:space="0" w:color="auto"/>
            </w:tcBorders>
          </w:tcPr>
          <w:p w:rsidR="009306E5" w:rsidRPr="00AA3DCC" w:rsidRDefault="009306E5" w:rsidP="00AA3DCC">
            <w:pPr>
              <w:spacing w:before="60" w:after="60" w:line="240" w:lineRule="auto"/>
              <w:ind w:right="10"/>
              <w:jc w:val="center"/>
              <w:rPr>
                <w:sz w:val="16"/>
                <w:szCs w:val="16"/>
                <w:lang w:val="en-GB"/>
              </w:rPr>
            </w:pPr>
            <w:r w:rsidRPr="00AA3DCC">
              <w:rPr>
                <w:sz w:val="16"/>
                <w:szCs w:val="16"/>
                <w:lang w:val="en-GB"/>
              </w:rPr>
              <w:t>If yes, are these systems and processes adequate?</w:t>
            </w:r>
          </w:p>
        </w:tc>
      </w:tr>
    </w:tbl>
    <w:p w:rsidR="00C517AA" w:rsidRDefault="00AE7FDD" w:rsidP="00B31313">
      <w:pPr>
        <w:spacing w:after="0" w:line="240" w:lineRule="auto"/>
        <w:ind w:left="567" w:right="543"/>
        <w:rPr>
          <w:i/>
          <w:sz w:val="16"/>
          <w:szCs w:val="16"/>
        </w:rPr>
      </w:pPr>
      <w:r w:rsidRPr="00613F4A">
        <w:rPr>
          <w:i/>
          <w:sz w:val="16"/>
          <w:szCs w:val="16"/>
        </w:rPr>
        <w:t>Note: The above diagram does not include better practice guidance which Agency’s may find useful to enhance their performance management systems governing their internal audit framework.</w:t>
      </w:r>
    </w:p>
    <w:p w:rsidR="004A5E7E" w:rsidRPr="00613F4A" w:rsidRDefault="00AF243B" w:rsidP="00B31313">
      <w:pPr>
        <w:spacing w:after="0" w:line="240" w:lineRule="auto"/>
        <w:ind w:left="567" w:right="543"/>
      </w:pPr>
      <w:r>
        <w:rPr>
          <w:noProof/>
        </w:rPr>
        <mc:AlternateContent>
          <mc:Choice Requires="wps">
            <w:drawing>
              <wp:anchor distT="0" distB="0" distL="114300" distR="114300" simplePos="0" relativeHeight="251668480" behindDoc="0" locked="0" layoutInCell="1" allowOverlap="1" wp14:anchorId="0CC384A2" wp14:editId="43C3F838">
                <wp:simplePos x="0" y="0"/>
                <wp:positionH relativeFrom="page">
                  <wp:posOffset>60960</wp:posOffset>
                </wp:positionH>
                <wp:positionV relativeFrom="page">
                  <wp:posOffset>10101580</wp:posOffset>
                </wp:positionV>
                <wp:extent cx="7543800" cy="0"/>
                <wp:effectExtent l="9525" t="8890" r="9525" b="1016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7B333" id="Line 15"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pt,795.4pt" to="598.8pt,7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1zB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sGlrTG1dARKW2NhRHT+rVPGv63SGlq5aoPY8U384G8rKQkbxLCRtn4IJd/0UziCEHr2Of&#10;To3tAiR0AJ2iHOebHPzkEYXDx2n+ME9BNTr4ElIMicY6/5nrDgWjxBJIR2ByfHY+ECHFEBLuUXoj&#10;pIxqS4X6Ei+mk2lMcFoKFpwhzNn9rpIWHUmYl/jFqsBzH2b1QbEI1nLC1lfbEyEvNlwuVcCDUoDO&#10;1boMxI9FuljP1/N8lE9m61Ge1vXo06bKR7NN9jitH+qqqrOfgVqWF61gjKvAbhjOLP878a/P5DJW&#10;t/G8tSF5jx77BWSHfyQdtQzyXQZhp9l5aweNYR5j8PXthIG/34N9/8JXvwAAAP//AwBQSwMEFAAG&#10;AAgAAAAhAGWB/27dAAAADAEAAA8AAABkcnMvZG93bnJldi54bWxMj8FOwzAQRO9I/IO1SFwqareI&#10;QkKcCgG5caGAuG6TJYmI12nstqFf3+0BwXFnRzNvsuXoOrWjIbSeLcymBhRx6auWawvvb8XVHagQ&#10;kSvsPJOFHwqwzM/PMkwrv+dX2q1irSSEQ4oWmhj7VOtQNuQwTH1PLL8vPziMcg61rgbcS7jr9NyY&#10;hXbYsjQ02NNjQ+X3ausshOKDNsVhUk7M53Xtab55enlGay8vxod7UJHG+GeGE76gQy5Ma7/lKqjO&#10;QrIQo8g3iZEJJ8MsuRVt/avpPNP/R+RHAAAA//8DAFBLAQItABQABgAIAAAAIQC2gziS/gAAAOEB&#10;AAATAAAAAAAAAAAAAAAAAAAAAABbQ29udGVudF9UeXBlc10ueG1sUEsBAi0AFAAGAAgAAAAhADj9&#10;If/WAAAAlAEAAAsAAAAAAAAAAAAAAAAALwEAAF9yZWxzLy5yZWxzUEsBAi0AFAAGAAgAAAAhAB5f&#10;XMETAgAAKQQAAA4AAAAAAAAAAAAAAAAALgIAAGRycy9lMm9Eb2MueG1sUEsBAi0AFAAGAAgAAAAh&#10;AGWB/27dAAAADAEAAA8AAAAAAAAAAAAAAAAAbQQAAGRycy9kb3ducmV2LnhtbFBLBQYAAAAABAAE&#10;APMAAAB3BQAAAAA=&#10;">
                <w10:wrap anchorx="page" anchory="page"/>
              </v:line>
            </w:pict>
          </mc:Fallback>
        </mc:AlternateContent>
      </w:r>
      <w:r w:rsidR="004A5E7E">
        <w:rPr>
          <w:noProof/>
        </w:rPr>
        <mc:AlternateContent>
          <mc:Choice Requires="wps">
            <w:drawing>
              <wp:anchor distT="0" distB="0" distL="114300" distR="114300" simplePos="0" relativeHeight="251666432" behindDoc="0" locked="0" layoutInCell="1" allowOverlap="1" wp14:anchorId="0C8B7C49" wp14:editId="5E2BC32D">
                <wp:simplePos x="0" y="0"/>
                <wp:positionH relativeFrom="column">
                  <wp:posOffset>243840</wp:posOffset>
                </wp:positionH>
                <wp:positionV relativeFrom="paragraph">
                  <wp:posOffset>365760</wp:posOffset>
                </wp:positionV>
                <wp:extent cx="5852160" cy="36576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E7E" w:rsidRPr="00F21680" w:rsidRDefault="004A5E7E" w:rsidP="004A5E7E">
                            <w:pPr>
                              <w:pStyle w:val="Footer"/>
                              <w:tabs>
                                <w:tab w:val="clear" w:pos="4153"/>
                              </w:tabs>
                            </w:pPr>
                            <w:r w:rsidRPr="00F21680">
                              <w:t>GPO Box 4594</w:t>
                            </w:r>
                            <w:r w:rsidRPr="00A278DA">
                              <w:t xml:space="preserve"> </w:t>
                            </w:r>
                            <w:r>
                              <w:tab/>
                            </w:r>
                            <w:r w:rsidRPr="00F21680">
                              <w:t>Telephone (08) 8999 7155</w:t>
                            </w:r>
                          </w:p>
                          <w:p w:rsidR="004A5E7E" w:rsidRDefault="004A5E7E" w:rsidP="004A5E7E">
                            <w:pPr>
                              <w:pStyle w:val="Footer"/>
                              <w:tabs>
                                <w:tab w:val="clear" w:pos="4153"/>
                              </w:tabs>
                            </w:pPr>
                            <w:r w:rsidRPr="00F21680">
                              <w:t>DARWIN  NT  0801</w:t>
                            </w:r>
                            <w:r>
                              <w:tab/>
                            </w:r>
                            <w:r w:rsidRPr="002F687F">
                              <w:rPr>
                                <w:rStyle w:val="Hyperlink"/>
                              </w:rPr>
                              <w:t>www.nt.gov.au/ago</w:t>
                            </w:r>
                            <w:r w:rsidR="00A859B0" w:rsidRPr="002F687F">
                              <w:rPr>
                                <w:rStyle w:val="Hyperlink"/>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B7C49" id="_x0000_t202" coordsize="21600,21600" o:spt="202" path="m,l,21600r21600,l21600,xe">
                <v:stroke joinstyle="miter"/>
                <v:path gradientshapeok="t" o:connecttype="rect"/>
              </v:shapetype>
              <v:shape id="Text Box 14" o:spid="_x0000_s1026" type="#_x0000_t202" style="position:absolute;left:0;text-align:left;margin-left:19.2pt;margin-top:28.8pt;width:460.8pt;height:2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OVk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SGx5xkFn4HU/gJ/Zwzm02VHVw52svmok5LKlYsNulJJjy2gN6YX2pn92&#10;dcLRFmQ9fpA1xKFbIx3QvlG9rR1UAwE6tOnx1BqbSwWHcRJH4QxMFdguZ/Ec1jYEzY63B6XNOyZ7&#10;ZBc5VtB6h053d9pMrkcXG0zIkncdnNOsE88OAHM6gdhw1dpsFq6bP9IgXSWrhHgkmq08EhSFd1Mu&#10;iTcrw3lcXBbLZRH+tHFDkrW8rpmwYY7KCsmfde6g8UkTJ21p2fHawtmUtNqsl51COwrKLt13KMiZ&#10;m/88DVcv4PKCUhiR4DZKvXKWzD1SkthL50HiBWF6m84CkpKifE7pjgv275TQmOM0juJJTL/lFrjv&#10;NTea9dzA7Oh4n+Pk5EQzK8GVqF1rDeXdtD4rhU3/qRTQ7mOjnWCtRie1mv16DyhWxWtZP4J0lQRl&#10;gQhh4MGileo7RiMMjxzrb1uqGEbdewHyT0NC7LRxGxLPI9ioc8v63EJFBVA5NhhNy6WZJtR2UHzT&#10;QqTpwQl5A0+m4U7NT1kdHhoMCEfqMMzsBDrfO6+nkbv4BQAA//8DAFBLAwQUAAYACAAAACEAqaEW&#10;L94AAAAJAQAADwAAAGRycy9kb3ducmV2LnhtbEyPy07DMBBF90j9B2uQuqN2H0nbEKdCILYgCkVi&#10;58bTJGo8jmK3CX/PsILl6B7dOTffja4VV+xD40nDfKZAIJXeNlRp+Hh/vtuACNGQNa0n1PCNAXbF&#10;5CY3mfUDveF1HyvBJRQyo6GOscukDGWNzoSZ75A4O/nemchnX0nbm4HLXSsXSqXSmYb4Q206fKyx&#10;PO8vTsPh5fT1uVKv1ZNLusGPSpLbSq2nt+PDPYiIY/yD4Vef1aFgp6O/kA2i1bDcrJjUkKxTEJxv&#10;U8XbjgzOkwXIIpf/FxQ/AAAA//8DAFBLAQItABQABgAIAAAAIQC2gziS/gAAAOEBAAATAAAAAAAA&#10;AAAAAAAAAAAAAABbQ29udGVudF9UeXBlc10ueG1sUEsBAi0AFAAGAAgAAAAhADj9If/WAAAAlAEA&#10;AAsAAAAAAAAAAAAAAAAALwEAAF9yZWxzLy5yZWxzUEsBAi0AFAAGAAgAAAAhAObo5WS0AgAAugUA&#10;AA4AAAAAAAAAAAAAAAAALgIAAGRycy9lMm9Eb2MueG1sUEsBAi0AFAAGAAgAAAAhAKmhFi/eAAAA&#10;CQEAAA8AAAAAAAAAAAAAAAAADgUAAGRycy9kb3ducmV2LnhtbFBLBQYAAAAABAAEAPMAAAAZBgAA&#10;AAA=&#10;" filled="f" stroked="f">
                <v:textbox>
                  <w:txbxContent>
                    <w:p w:rsidR="004A5E7E" w:rsidRPr="00F21680" w:rsidRDefault="004A5E7E" w:rsidP="004A5E7E">
                      <w:pPr>
                        <w:pStyle w:val="Footer"/>
                        <w:tabs>
                          <w:tab w:val="clear" w:pos="4153"/>
                        </w:tabs>
                      </w:pPr>
                      <w:r w:rsidRPr="00F21680">
                        <w:t>GPO Box 4594</w:t>
                      </w:r>
                      <w:r w:rsidRPr="00A278DA">
                        <w:t xml:space="preserve"> </w:t>
                      </w:r>
                      <w:r>
                        <w:tab/>
                      </w:r>
                      <w:r w:rsidRPr="00F21680">
                        <w:t>Telephone (08) 8999 7155</w:t>
                      </w:r>
                    </w:p>
                    <w:p w:rsidR="004A5E7E" w:rsidRDefault="004A5E7E" w:rsidP="004A5E7E">
                      <w:pPr>
                        <w:pStyle w:val="Footer"/>
                        <w:tabs>
                          <w:tab w:val="clear" w:pos="4153"/>
                        </w:tabs>
                      </w:pPr>
                      <w:r w:rsidRPr="00F21680">
                        <w:t>DARWIN  NT  0801</w:t>
                      </w:r>
                      <w:r>
                        <w:tab/>
                      </w:r>
                      <w:r w:rsidRPr="002F687F">
                        <w:rPr>
                          <w:rStyle w:val="Hyperlink"/>
                        </w:rPr>
                        <w:t>www.nt.g</w:t>
                      </w:r>
                      <w:bookmarkStart w:id="1" w:name="_GoBack"/>
                      <w:bookmarkEnd w:id="1"/>
                      <w:r w:rsidRPr="002F687F">
                        <w:rPr>
                          <w:rStyle w:val="Hyperlink"/>
                        </w:rPr>
                        <w:t>ov.au/ago</w:t>
                      </w:r>
                      <w:r w:rsidR="00A859B0" w:rsidRPr="002F687F">
                        <w:rPr>
                          <w:rStyle w:val="Hyperlink"/>
                        </w:rPr>
                        <w:t>/</w:t>
                      </w:r>
                    </w:p>
                  </w:txbxContent>
                </v:textbox>
              </v:shape>
            </w:pict>
          </mc:Fallback>
        </mc:AlternateContent>
      </w:r>
    </w:p>
    <w:sectPr w:rsidR="004A5E7E" w:rsidRPr="00613F4A" w:rsidSect="004A5E7E">
      <w:pgSz w:w="11906" w:h="16838" w:code="9"/>
      <w:pgMar w:top="284" w:right="720" w:bottom="720" w:left="720"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C06" w:rsidRDefault="00B57C06" w:rsidP="00061683">
      <w:r>
        <w:separator/>
      </w:r>
    </w:p>
  </w:endnote>
  <w:endnote w:type="continuationSeparator" w:id="0">
    <w:p w:rsidR="00B57C06" w:rsidRDefault="00B57C06" w:rsidP="00061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Y Gothic Cond Demi">
    <w:altName w:val="Arial Narrow"/>
    <w:charset w:val="00"/>
    <w:family w:val="auto"/>
    <w:pitch w:val="variable"/>
    <w:sig w:usb0="800000A7" w:usb1="00000040" w:usb2="00000000" w:usb3="00000000" w:csb0="00000009"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C06" w:rsidRDefault="00B57C06" w:rsidP="00061683">
      <w:r>
        <w:separator/>
      </w:r>
    </w:p>
  </w:footnote>
  <w:footnote w:type="continuationSeparator" w:id="0">
    <w:p w:rsidR="00B57C06" w:rsidRDefault="00B57C06" w:rsidP="000616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91090"/>
    <w:multiLevelType w:val="hybridMultilevel"/>
    <w:tmpl w:val="1B1672C8"/>
    <w:lvl w:ilvl="0" w:tplc="CE74B172">
      <w:start w:val="1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D068C2"/>
    <w:multiLevelType w:val="hybridMultilevel"/>
    <w:tmpl w:val="6108C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6835B0"/>
    <w:multiLevelType w:val="hybridMultilevel"/>
    <w:tmpl w:val="BFBAE02A"/>
    <w:lvl w:ilvl="0" w:tplc="D136BD6A">
      <w:start w:val="1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FC456C"/>
    <w:multiLevelType w:val="hybridMultilevel"/>
    <w:tmpl w:val="15AE1B10"/>
    <w:lvl w:ilvl="0" w:tplc="0C090017">
      <w:start w:val="1"/>
      <w:numFmt w:val="lowerLetter"/>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4" w15:restartNumberingAfterBreak="0">
    <w:nsid w:val="1B676514"/>
    <w:multiLevelType w:val="hybridMultilevel"/>
    <w:tmpl w:val="F2B49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5F00F1"/>
    <w:multiLevelType w:val="hybridMultilevel"/>
    <w:tmpl w:val="BE50A060"/>
    <w:lvl w:ilvl="0" w:tplc="1A102A96">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3D9664F"/>
    <w:multiLevelType w:val="multilevel"/>
    <w:tmpl w:val="38C8BF00"/>
    <w:lvl w:ilvl="0">
      <w:start w:val="1"/>
      <w:numFmt w:val="bullet"/>
      <w:pStyle w:val="List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D721CC2"/>
    <w:multiLevelType w:val="hybridMultilevel"/>
    <w:tmpl w:val="F2B83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7D1FFB"/>
    <w:multiLevelType w:val="hybridMultilevel"/>
    <w:tmpl w:val="1A2ED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B917EC"/>
    <w:multiLevelType w:val="multilevel"/>
    <w:tmpl w:val="DBB8D9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CBC7BE5"/>
    <w:multiLevelType w:val="hybridMultilevel"/>
    <w:tmpl w:val="B63CAEAE"/>
    <w:lvl w:ilvl="0" w:tplc="0C090001">
      <w:start w:val="1"/>
      <w:numFmt w:val="bullet"/>
      <w:lvlText w:val=""/>
      <w:lvlJc w:val="left"/>
      <w:pPr>
        <w:ind w:left="754" w:hanging="360"/>
      </w:pPr>
      <w:rPr>
        <w:rFonts w:ascii="Symbol" w:hAnsi="Symbol" w:hint="default"/>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11" w15:restartNumberingAfterBreak="0">
    <w:nsid w:val="4E4E5198"/>
    <w:multiLevelType w:val="hybridMultilevel"/>
    <w:tmpl w:val="F59C16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5D64C4E"/>
    <w:multiLevelType w:val="hybridMultilevel"/>
    <w:tmpl w:val="00A29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F42C0B"/>
    <w:multiLevelType w:val="hybridMultilevel"/>
    <w:tmpl w:val="AFCCCE46"/>
    <w:lvl w:ilvl="0" w:tplc="F520914A">
      <w:start w:val="1"/>
      <w:numFmt w:val="decimal"/>
      <w:pStyle w:val="ListNumbered"/>
      <w:lvlText w:val="%1."/>
      <w:lvlJc w:val="left"/>
      <w:pPr>
        <w:ind w:left="360" w:hanging="360"/>
      </w:pPr>
    </w:lvl>
    <w:lvl w:ilvl="1" w:tplc="C200EA56">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66B5B25"/>
    <w:multiLevelType w:val="hybridMultilevel"/>
    <w:tmpl w:val="EB36F3A8"/>
    <w:lvl w:ilvl="0" w:tplc="0C090017">
      <w:start w:val="1"/>
      <w:numFmt w:val="lowerLetter"/>
      <w:lvlText w:val="%1)"/>
      <w:lvlJc w:val="left"/>
      <w:pPr>
        <w:ind w:left="720" w:hanging="360"/>
      </w:pPr>
    </w:lvl>
    <w:lvl w:ilvl="1" w:tplc="D3CAA96C">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5D133C5"/>
    <w:multiLevelType w:val="hybridMultilevel"/>
    <w:tmpl w:val="BA943650"/>
    <w:lvl w:ilvl="0" w:tplc="F536DD72">
      <w:start w:val="2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6E57C8D"/>
    <w:multiLevelType w:val="hybridMultilevel"/>
    <w:tmpl w:val="F78A21D8"/>
    <w:lvl w:ilvl="0" w:tplc="55063D60">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7037F05"/>
    <w:multiLevelType w:val="hybridMultilevel"/>
    <w:tmpl w:val="53A0A73E"/>
    <w:lvl w:ilvl="0" w:tplc="A918B1C4">
      <w:start w:val="1"/>
      <w:numFmt w:val="decimal"/>
      <w:lvlText w:val="%1."/>
      <w:lvlJc w:val="left"/>
      <w:pPr>
        <w:ind w:left="720" w:hanging="360"/>
      </w:pPr>
    </w:lvl>
    <w:lvl w:ilvl="1" w:tplc="D3CAA96C">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7BB04AB"/>
    <w:multiLevelType w:val="hybridMultilevel"/>
    <w:tmpl w:val="C1F2FA6A"/>
    <w:lvl w:ilvl="0" w:tplc="C260675C">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3"/>
  </w:num>
  <w:num w:numId="3">
    <w:abstractNumId w:val="17"/>
  </w:num>
  <w:num w:numId="4">
    <w:abstractNumId w:val="14"/>
  </w:num>
  <w:num w:numId="5">
    <w:abstractNumId w:val="18"/>
  </w:num>
  <w:num w:numId="6">
    <w:abstractNumId w:val="15"/>
  </w:num>
  <w:num w:numId="7">
    <w:abstractNumId w:val="0"/>
  </w:num>
  <w:num w:numId="8">
    <w:abstractNumId w:val="16"/>
  </w:num>
  <w:num w:numId="9">
    <w:abstractNumId w:val="5"/>
  </w:num>
  <w:num w:numId="10">
    <w:abstractNumId w:val="2"/>
  </w:num>
  <w:num w:numId="11">
    <w:abstractNumId w:val="8"/>
  </w:num>
  <w:num w:numId="12">
    <w:abstractNumId w:val="4"/>
  </w:num>
  <w:num w:numId="13">
    <w:abstractNumId w:val="1"/>
  </w:num>
  <w:num w:numId="14">
    <w:abstractNumId w:val="11"/>
  </w:num>
  <w:num w:numId="15">
    <w:abstractNumId w:val="3"/>
  </w:num>
  <w:num w:numId="16">
    <w:abstractNumId w:val="9"/>
  </w:num>
  <w:num w:numId="17">
    <w:abstractNumId w:val="7"/>
  </w:num>
  <w:num w:numId="18">
    <w:abstractNumId w:val="12"/>
  </w:num>
  <w:num w:numId="1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6145">
      <o:colormru v:ext="edit" colors="#b5af9d,#d1cdbb,#a79f89,silver,#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506"/>
    <w:rsid w:val="0000029E"/>
    <w:rsid w:val="00013509"/>
    <w:rsid w:val="000172A1"/>
    <w:rsid w:val="00022BC7"/>
    <w:rsid w:val="00023835"/>
    <w:rsid w:val="00033442"/>
    <w:rsid w:val="00041E83"/>
    <w:rsid w:val="00056274"/>
    <w:rsid w:val="00061683"/>
    <w:rsid w:val="000763E8"/>
    <w:rsid w:val="00076A4B"/>
    <w:rsid w:val="00082D75"/>
    <w:rsid w:val="0008331A"/>
    <w:rsid w:val="000906EA"/>
    <w:rsid w:val="0009443B"/>
    <w:rsid w:val="000A3758"/>
    <w:rsid w:val="000D06CF"/>
    <w:rsid w:val="000D3AAB"/>
    <w:rsid w:val="000E4DD1"/>
    <w:rsid w:val="000E67BB"/>
    <w:rsid w:val="000F0CA9"/>
    <w:rsid w:val="000F508F"/>
    <w:rsid w:val="00114DDA"/>
    <w:rsid w:val="001357EB"/>
    <w:rsid w:val="0013744C"/>
    <w:rsid w:val="00141274"/>
    <w:rsid w:val="001478FB"/>
    <w:rsid w:val="00152758"/>
    <w:rsid w:val="001572E2"/>
    <w:rsid w:val="0018057F"/>
    <w:rsid w:val="00191AB1"/>
    <w:rsid w:val="001978BF"/>
    <w:rsid w:val="001A5F45"/>
    <w:rsid w:val="001A7D73"/>
    <w:rsid w:val="001B2BD3"/>
    <w:rsid w:val="001B348B"/>
    <w:rsid w:val="001B38B6"/>
    <w:rsid w:val="001C1C7B"/>
    <w:rsid w:val="001D79F7"/>
    <w:rsid w:val="001E19B2"/>
    <w:rsid w:val="001E4619"/>
    <w:rsid w:val="001E5CA9"/>
    <w:rsid w:val="001F2760"/>
    <w:rsid w:val="001F2A78"/>
    <w:rsid w:val="001F6B7F"/>
    <w:rsid w:val="00202761"/>
    <w:rsid w:val="00203D16"/>
    <w:rsid w:val="00210FBB"/>
    <w:rsid w:val="00215502"/>
    <w:rsid w:val="00220F5E"/>
    <w:rsid w:val="00225186"/>
    <w:rsid w:val="0022581D"/>
    <w:rsid w:val="00227815"/>
    <w:rsid w:val="0023329A"/>
    <w:rsid w:val="0023346C"/>
    <w:rsid w:val="00246D78"/>
    <w:rsid w:val="00250839"/>
    <w:rsid w:val="0025567C"/>
    <w:rsid w:val="00272343"/>
    <w:rsid w:val="00277DF6"/>
    <w:rsid w:val="00284D43"/>
    <w:rsid w:val="00286DD8"/>
    <w:rsid w:val="002B1CA9"/>
    <w:rsid w:val="002B407E"/>
    <w:rsid w:val="002C00F4"/>
    <w:rsid w:val="002C1E6D"/>
    <w:rsid w:val="002F2837"/>
    <w:rsid w:val="002F687F"/>
    <w:rsid w:val="002F7036"/>
    <w:rsid w:val="00305CC5"/>
    <w:rsid w:val="00307A8A"/>
    <w:rsid w:val="00317FBA"/>
    <w:rsid w:val="0032230D"/>
    <w:rsid w:val="00323ABA"/>
    <w:rsid w:val="00326489"/>
    <w:rsid w:val="00332F8F"/>
    <w:rsid w:val="00337E4E"/>
    <w:rsid w:val="00353D06"/>
    <w:rsid w:val="00354B3F"/>
    <w:rsid w:val="0037512A"/>
    <w:rsid w:val="003851F2"/>
    <w:rsid w:val="00390F46"/>
    <w:rsid w:val="003A3F01"/>
    <w:rsid w:val="003A6F92"/>
    <w:rsid w:val="003B5BC2"/>
    <w:rsid w:val="003B5C9F"/>
    <w:rsid w:val="003D00E5"/>
    <w:rsid w:val="003E0A87"/>
    <w:rsid w:val="003E43F2"/>
    <w:rsid w:val="003E7F44"/>
    <w:rsid w:val="003F5BE8"/>
    <w:rsid w:val="00403193"/>
    <w:rsid w:val="00403CAA"/>
    <w:rsid w:val="004057A0"/>
    <w:rsid w:val="00433FFC"/>
    <w:rsid w:val="00443693"/>
    <w:rsid w:val="00452E39"/>
    <w:rsid w:val="004820FF"/>
    <w:rsid w:val="004939A3"/>
    <w:rsid w:val="004967CF"/>
    <w:rsid w:val="004A5E7E"/>
    <w:rsid w:val="004B4436"/>
    <w:rsid w:val="004C7DC0"/>
    <w:rsid w:val="004D1831"/>
    <w:rsid w:val="004D4700"/>
    <w:rsid w:val="004F4BF1"/>
    <w:rsid w:val="005001B1"/>
    <w:rsid w:val="00505559"/>
    <w:rsid w:val="005055C7"/>
    <w:rsid w:val="005124D8"/>
    <w:rsid w:val="00517506"/>
    <w:rsid w:val="00527BAC"/>
    <w:rsid w:val="00543336"/>
    <w:rsid w:val="0055389D"/>
    <w:rsid w:val="00561A1A"/>
    <w:rsid w:val="00563247"/>
    <w:rsid w:val="00566B59"/>
    <w:rsid w:val="0057222B"/>
    <w:rsid w:val="00572933"/>
    <w:rsid w:val="0057758A"/>
    <w:rsid w:val="00584B57"/>
    <w:rsid w:val="005A5018"/>
    <w:rsid w:val="005A6B25"/>
    <w:rsid w:val="005A6F4F"/>
    <w:rsid w:val="005B1686"/>
    <w:rsid w:val="005B26F2"/>
    <w:rsid w:val="005B388C"/>
    <w:rsid w:val="005C3624"/>
    <w:rsid w:val="005C641A"/>
    <w:rsid w:val="005D46ED"/>
    <w:rsid w:val="005D7FD9"/>
    <w:rsid w:val="005E3002"/>
    <w:rsid w:val="005F2052"/>
    <w:rsid w:val="005F5A03"/>
    <w:rsid w:val="005F7E25"/>
    <w:rsid w:val="00603028"/>
    <w:rsid w:val="0060489A"/>
    <w:rsid w:val="00613F4A"/>
    <w:rsid w:val="00621F63"/>
    <w:rsid w:val="0062464F"/>
    <w:rsid w:val="00624C18"/>
    <w:rsid w:val="006301BE"/>
    <w:rsid w:val="006330E2"/>
    <w:rsid w:val="00635026"/>
    <w:rsid w:val="006452F0"/>
    <w:rsid w:val="006551CF"/>
    <w:rsid w:val="00656898"/>
    <w:rsid w:val="006655EF"/>
    <w:rsid w:val="006714B3"/>
    <w:rsid w:val="00674676"/>
    <w:rsid w:val="006754B4"/>
    <w:rsid w:val="00681348"/>
    <w:rsid w:val="00684280"/>
    <w:rsid w:val="006A0008"/>
    <w:rsid w:val="006A19AD"/>
    <w:rsid w:val="006A2BAB"/>
    <w:rsid w:val="006B3D49"/>
    <w:rsid w:val="006C3320"/>
    <w:rsid w:val="006C36F8"/>
    <w:rsid w:val="006C5CF7"/>
    <w:rsid w:val="006D09B7"/>
    <w:rsid w:val="006D73F4"/>
    <w:rsid w:val="006E0E2F"/>
    <w:rsid w:val="006E3975"/>
    <w:rsid w:val="006F0A81"/>
    <w:rsid w:val="006F437E"/>
    <w:rsid w:val="006F5207"/>
    <w:rsid w:val="006F715D"/>
    <w:rsid w:val="006F7CFE"/>
    <w:rsid w:val="00701D10"/>
    <w:rsid w:val="00703C6A"/>
    <w:rsid w:val="00707D32"/>
    <w:rsid w:val="00710235"/>
    <w:rsid w:val="007225FB"/>
    <w:rsid w:val="007267C6"/>
    <w:rsid w:val="00730C44"/>
    <w:rsid w:val="00732194"/>
    <w:rsid w:val="00735127"/>
    <w:rsid w:val="00735727"/>
    <w:rsid w:val="00736365"/>
    <w:rsid w:val="007531F6"/>
    <w:rsid w:val="00753885"/>
    <w:rsid w:val="007541CB"/>
    <w:rsid w:val="007600B8"/>
    <w:rsid w:val="007912B6"/>
    <w:rsid w:val="00796323"/>
    <w:rsid w:val="007B7049"/>
    <w:rsid w:val="007D080C"/>
    <w:rsid w:val="007D181B"/>
    <w:rsid w:val="007F149E"/>
    <w:rsid w:val="007F1AEC"/>
    <w:rsid w:val="00804FF2"/>
    <w:rsid w:val="008130F8"/>
    <w:rsid w:val="0082561E"/>
    <w:rsid w:val="0082789C"/>
    <w:rsid w:val="008455B7"/>
    <w:rsid w:val="00880845"/>
    <w:rsid w:val="00885FD1"/>
    <w:rsid w:val="008A3332"/>
    <w:rsid w:val="008B396E"/>
    <w:rsid w:val="008B6C87"/>
    <w:rsid w:val="008D18DD"/>
    <w:rsid w:val="008D70C0"/>
    <w:rsid w:val="00906DB7"/>
    <w:rsid w:val="00907722"/>
    <w:rsid w:val="00907797"/>
    <w:rsid w:val="00920176"/>
    <w:rsid w:val="00923FED"/>
    <w:rsid w:val="009306E5"/>
    <w:rsid w:val="0094472A"/>
    <w:rsid w:val="00951A02"/>
    <w:rsid w:val="00965AB8"/>
    <w:rsid w:val="009904BB"/>
    <w:rsid w:val="00995E77"/>
    <w:rsid w:val="009B2DD4"/>
    <w:rsid w:val="009B5E34"/>
    <w:rsid w:val="009D527C"/>
    <w:rsid w:val="009E1C9D"/>
    <w:rsid w:val="009E34CB"/>
    <w:rsid w:val="009E69DB"/>
    <w:rsid w:val="009F11A6"/>
    <w:rsid w:val="00A12815"/>
    <w:rsid w:val="00A23AC5"/>
    <w:rsid w:val="00A266DF"/>
    <w:rsid w:val="00A26AD6"/>
    <w:rsid w:val="00A278DA"/>
    <w:rsid w:val="00A321BB"/>
    <w:rsid w:val="00A51EDC"/>
    <w:rsid w:val="00A5781C"/>
    <w:rsid w:val="00A63CC6"/>
    <w:rsid w:val="00A65BCD"/>
    <w:rsid w:val="00A75104"/>
    <w:rsid w:val="00A84DD8"/>
    <w:rsid w:val="00A859B0"/>
    <w:rsid w:val="00A85E1D"/>
    <w:rsid w:val="00A864C1"/>
    <w:rsid w:val="00A8777D"/>
    <w:rsid w:val="00A9269A"/>
    <w:rsid w:val="00A97506"/>
    <w:rsid w:val="00AA3DCC"/>
    <w:rsid w:val="00AC69EE"/>
    <w:rsid w:val="00AD6B23"/>
    <w:rsid w:val="00AE1379"/>
    <w:rsid w:val="00AE1DFC"/>
    <w:rsid w:val="00AE7FDD"/>
    <w:rsid w:val="00AF1C8A"/>
    <w:rsid w:val="00AF243B"/>
    <w:rsid w:val="00B20694"/>
    <w:rsid w:val="00B24E90"/>
    <w:rsid w:val="00B25F2A"/>
    <w:rsid w:val="00B3058A"/>
    <w:rsid w:val="00B31313"/>
    <w:rsid w:val="00B31984"/>
    <w:rsid w:val="00B37F94"/>
    <w:rsid w:val="00B44FA6"/>
    <w:rsid w:val="00B50731"/>
    <w:rsid w:val="00B56480"/>
    <w:rsid w:val="00B57AC4"/>
    <w:rsid w:val="00B57C06"/>
    <w:rsid w:val="00B722F7"/>
    <w:rsid w:val="00B75372"/>
    <w:rsid w:val="00B92146"/>
    <w:rsid w:val="00B934D0"/>
    <w:rsid w:val="00BA3E30"/>
    <w:rsid w:val="00BA5127"/>
    <w:rsid w:val="00BA591B"/>
    <w:rsid w:val="00BB6C1B"/>
    <w:rsid w:val="00BC4C46"/>
    <w:rsid w:val="00BD67C2"/>
    <w:rsid w:val="00BE51C1"/>
    <w:rsid w:val="00C0035B"/>
    <w:rsid w:val="00C00BAB"/>
    <w:rsid w:val="00C00D50"/>
    <w:rsid w:val="00C120FC"/>
    <w:rsid w:val="00C14CC7"/>
    <w:rsid w:val="00C21F7C"/>
    <w:rsid w:val="00C26168"/>
    <w:rsid w:val="00C31565"/>
    <w:rsid w:val="00C317B5"/>
    <w:rsid w:val="00C34DED"/>
    <w:rsid w:val="00C406C2"/>
    <w:rsid w:val="00C43050"/>
    <w:rsid w:val="00C45928"/>
    <w:rsid w:val="00C476CE"/>
    <w:rsid w:val="00C517AA"/>
    <w:rsid w:val="00C51A98"/>
    <w:rsid w:val="00C61A68"/>
    <w:rsid w:val="00C73C03"/>
    <w:rsid w:val="00C81B24"/>
    <w:rsid w:val="00C86EB5"/>
    <w:rsid w:val="00C90226"/>
    <w:rsid w:val="00C90B20"/>
    <w:rsid w:val="00C93F6E"/>
    <w:rsid w:val="00CA1A11"/>
    <w:rsid w:val="00CB15CF"/>
    <w:rsid w:val="00CB5BA8"/>
    <w:rsid w:val="00CC124B"/>
    <w:rsid w:val="00CE229B"/>
    <w:rsid w:val="00CE3CA3"/>
    <w:rsid w:val="00CF633E"/>
    <w:rsid w:val="00CF7173"/>
    <w:rsid w:val="00CF762E"/>
    <w:rsid w:val="00D000C5"/>
    <w:rsid w:val="00D014D1"/>
    <w:rsid w:val="00D02C86"/>
    <w:rsid w:val="00D106FE"/>
    <w:rsid w:val="00D3164E"/>
    <w:rsid w:val="00D50512"/>
    <w:rsid w:val="00D5080B"/>
    <w:rsid w:val="00D57FBF"/>
    <w:rsid w:val="00D622D2"/>
    <w:rsid w:val="00D6659C"/>
    <w:rsid w:val="00D74C53"/>
    <w:rsid w:val="00D773C5"/>
    <w:rsid w:val="00D83234"/>
    <w:rsid w:val="00D855CB"/>
    <w:rsid w:val="00D96765"/>
    <w:rsid w:val="00DA3B9D"/>
    <w:rsid w:val="00DA65DA"/>
    <w:rsid w:val="00DB282A"/>
    <w:rsid w:val="00DB2DBD"/>
    <w:rsid w:val="00DC22B9"/>
    <w:rsid w:val="00DC42AB"/>
    <w:rsid w:val="00DD2AC1"/>
    <w:rsid w:val="00DE0437"/>
    <w:rsid w:val="00DE4FDF"/>
    <w:rsid w:val="00E003FB"/>
    <w:rsid w:val="00E1568C"/>
    <w:rsid w:val="00E30E3A"/>
    <w:rsid w:val="00E40BCE"/>
    <w:rsid w:val="00E41C05"/>
    <w:rsid w:val="00E46864"/>
    <w:rsid w:val="00E469A7"/>
    <w:rsid w:val="00E52976"/>
    <w:rsid w:val="00E71C5C"/>
    <w:rsid w:val="00E7599E"/>
    <w:rsid w:val="00E75F0C"/>
    <w:rsid w:val="00E8077E"/>
    <w:rsid w:val="00E81360"/>
    <w:rsid w:val="00E83181"/>
    <w:rsid w:val="00E901D5"/>
    <w:rsid w:val="00EA411F"/>
    <w:rsid w:val="00EA41A7"/>
    <w:rsid w:val="00EB1986"/>
    <w:rsid w:val="00EB2BF7"/>
    <w:rsid w:val="00EC5920"/>
    <w:rsid w:val="00ED19F0"/>
    <w:rsid w:val="00ED4A8F"/>
    <w:rsid w:val="00EE3511"/>
    <w:rsid w:val="00EE4726"/>
    <w:rsid w:val="00EE55B2"/>
    <w:rsid w:val="00EF37BB"/>
    <w:rsid w:val="00EF500C"/>
    <w:rsid w:val="00F030AA"/>
    <w:rsid w:val="00F04814"/>
    <w:rsid w:val="00F05947"/>
    <w:rsid w:val="00F06178"/>
    <w:rsid w:val="00F172EF"/>
    <w:rsid w:val="00F21680"/>
    <w:rsid w:val="00F3271B"/>
    <w:rsid w:val="00F70B35"/>
    <w:rsid w:val="00F7284F"/>
    <w:rsid w:val="00F77983"/>
    <w:rsid w:val="00F820DD"/>
    <w:rsid w:val="00F90FB4"/>
    <w:rsid w:val="00F948D3"/>
    <w:rsid w:val="00FA0737"/>
    <w:rsid w:val="00FB0543"/>
    <w:rsid w:val="00FB1D27"/>
    <w:rsid w:val="00FB490A"/>
    <w:rsid w:val="00FC5824"/>
    <w:rsid w:val="00FC692D"/>
    <w:rsid w:val="00FD667A"/>
    <w:rsid w:val="00FE0C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b5af9d,#d1cdbb,#a79f89,silver,#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683"/>
    <w:pPr>
      <w:spacing w:after="120" w:line="280" w:lineRule="exact"/>
    </w:pPr>
    <w:rPr>
      <w:rFonts w:ascii="Arial" w:hAnsi="Arial"/>
      <w:sz w:val="19"/>
      <w:szCs w:val="19"/>
    </w:rPr>
  </w:style>
  <w:style w:type="paragraph" w:styleId="Heading1">
    <w:name w:val="heading 1"/>
    <w:basedOn w:val="Normal"/>
    <w:next w:val="Normal"/>
    <w:qFormat/>
    <w:rsid w:val="00E71C5C"/>
    <w:pPr>
      <w:keepNext/>
      <w:spacing w:before="240" w:after="60" w:line="240" w:lineRule="auto"/>
      <w:outlineLvl w:val="0"/>
    </w:pPr>
    <w:rPr>
      <w:rFonts w:cs="Arial"/>
      <w:b/>
      <w:bCs/>
      <w:kern w:val="32"/>
      <w:sz w:val="24"/>
      <w:szCs w:val="32"/>
      <w:lang w:eastAsia="en-US"/>
    </w:rPr>
  </w:style>
  <w:style w:type="paragraph" w:styleId="Heading2">
    <w:name w:val="heading 2"/>
    <w:basedOn w:val="Heading3"/>
    <w:next w:val="Normal"/>
    <w:qFormat/>
    <w:rsid w:val="00443693"/>
    <w:pPr>
      <w:outlineLvl w:val="1"/>
    </w:pPr>
    <w:rPr>
      <w:b/>
      <w:sz w:val="22"/>
    </w:rPr>
  </w:style>
  <w:style w:type="paragraph" w:styleId="Heading3">
    <w:name w:val="heading 3"/>
    <w:basedOn w:val="Normal"/>
    <w:next w:val="Normal"/>
    <w:qFormat/>
    <w:rsid w:val="00443693"/>
    <w:pPr>
      <w:outlineLvl w:val="2"/>
    </w:pPr>
    <w:rPr>
      <w:i/>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0C44"/>
    <w:pPr>
      <w:tabs>
        <w:tab w:val="center" w:pos="4153"/>
        <w:tab w:val="right" w:pos="8306"/>
      </w:tabs>
    </w:pPr>
  </w:style>
  <w:style w:type="paragraph" w:styleId="Footer">
    <w:name w:val="footer"/>
    <w:basedOn w:val="Normal"/>
    <w:link w:val="FooterChar"/>
    <w:uiPriority w:val="99"/>
    <w:rsid w:val="00F21680"/>
    <w:pPr>
      <w:tabs>
        <w:tab w:val="center" w:pos="4153"/>
        <w:tab w:val="right" w:pos="8306"/>
      </w:tabs>
      <w:spacing w:after="0" w:line="240" w:lineRule="auto"/>
    </w:pPr>
    <w:rPr>
      <w:sz w:val="16"/>
    </w:rPr>
  </w:style>
  <w:style w:type="paragraph" w:styleId="BalloonText">
    <w:name w:val="Balloon Text"/>
    <w:basedOn w:val="Normal"/>
    <w:semiHidden/>
    <w:rsid w:val="00730C44"/>
    <w:rPr>
      <w:rFonts w:ascii="Tahoma" w:hAnsi="Tahoma" w:cs="Tahoma"/>
      <w:sz w:val="16"/>
      <w:szCs w:val="16"/>
    </w:rPr>
  </w:style>
  <w:style w:type="paragraph" w:customStyle="1" w:styleId="ScheduleNumber">
    <w:name w:val="Schedule Number"/>
    <w:basedOn w:val="Normal"/>
    <w:qFormat/>
    <w:rsid w:val="0023346C"/>
    <w:pPr>
      <w:pageBreakBefore/>
      <w:jc w:val="right"/>
    </w:pPr>
    <w:rPr>
      <w:b/>
      <w:sz w:val="24"/>
      <w:szCs w:val="24"/>
    </w:rPr>
  </w:style>
  <w:style w:type="paragraph" w:customStyle="1" w:styleId="ListNumbered">
    <w:name w:val="List Numbered"/>
    <w:basedOn w:val="Normal"/>
    <w:qFormat/>
    <w:rsid w:val="0023346C"/>
    <w:pPr>
      <w:numPr>
        <w:numId w:val="2"/>
      </w:numPr>
    </w:pPr>
  </w:style>
  <w:style w:type="paragraph" w:customStyle="1" w:styleId="Mainheader">
    <w:name w:val="Main header"/>
    <w:basedOn w:val="Normal"/>
    <w:rsid w:val="004C7DC0"/>
    <w:pPr>
      <w:jc w:val="center"/>
    </w:pPr>
    <w:rPr>
      <w:b/>
      <w:bCs/>
      <w:sz w:val="24"/>
      <w:szCs w:val="20"/>
    </w:rPr>
  </w:style>
  <w:style w:type="table" w:styleId="TableGrid">
    <w:name w:val="Table Grid"/>
    <w:basedOn w:val="TableNormal"/>
    <w:rsid w:val="004C7DC0"/>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2F7036"/>
    <w:rPr>
      <w:rFonts w:ascii="Tahoma" w:hAnsi="Tahoma" w:cs="Tahoma"/>
      <w:sz w:val="16"/>
      <w:szCs w:val="16"/>
    </w:rPr>
  </w:style>
  <w:style w:type="character" w:customStyle="1" w:styleId="DocumentMapChar">
    <w:name w:val="Document Map Char"/>
    <w:basedOn w:val="DefaultParagraphFont"/>
    <w:link w:val="DocumentMap"/>
    <w:rsid w:val="002F7036"/>
    <w:rPr>
      <w:rFonts w:ascii="Tahoma" w:hAnsi="Tahoma" w:cs="Tahoma"/>
      <w:sz w:val="16"/>
      <w:szCs w:val="16"/>
    </w:rPr>
  </w:style>
  <w:style w:type="paragraph" w:styleId="ListBullet">
    <w:name w:val="List Bullet"/>
    <w:basedOn w:val="Normal"/>
    <w:rsid w:val="0023346C"/>
    <w:pPr>
      <w:numPr>
        <w:numId w:val="1"/>
      </w:numPr>
    </w:pPr>
  </w:style>
  <w:style w:type="character" w:styleId="Hyperlink">
    <w:name w:val="Hyperlink"/>
    <w:basedOn w:val="DefaultParagraphFont"/>
    <w:rsid w:val="00F21680"/>
    <w:rPr>
      <w:color w:val="0000FF"/>
      <w:u w:val="single"/>
    </w:rPr>
  </w:style>
  <w:style w:type="paragraph" w:customStyle="1" w:styleId="DocReference">
    <w:name w:val="DocReference"/>
    <w:basedOn w:val="Normal"/>
    <w:qFormat/>
    <w:rsid w:val="00F06178"/>
    <w:pPr>
      <w:jc w:val="right"/>
    </w:pPr>
    <w:rPr>
      <w:sz w:val="12"/>
      <w:szCs w:val="12"/>
    </w:rPr>
  </w:style>
  <w:style w:type="paragraph" w:styleId="ListParagraph">
    <w:name w:val="List Paragraph"/>
    <w:basedOn w:val="Normal"/>
    <w:uiPriority w:val="34"/>
    <w:qFormat/>
    <w:rsid w:val="00152758"/>
    <w:pPr>
      <w:ind w:left="720"/>
      <w:contextualSpacing/>
    </w:pPr>
  </w:style>
  <w:style w:type="paragraph" w:styleId="TOCHeading">
    <w:name w:val="TOC Heading"/>
    <w:basedOn w:val="Normal"/>
    <w:qFormat/>
    <w:rsid w:val="00907797"/>
    <w:pPr>
      <w:spacing w:after="480" w:line="240" w:lineRule="auto"/>
    </w:pPr>
    <w:rPr>
      <w:rFonts w:ascii="EY Gothic Cond Demi" w:hAnsi="EY Gothic Cond Demi" w:cs="Arial"/>
      <w:bCs/>
      <w:color w:val="4367C5"/>
      <w:kern w:val="32"/>
      <w:sz w:val="48"/>
      <w:szCs w:val="32"/>
      <w:lang w:eastAsia="en-US"/>
    </w:rPr>
  </w:style>
  <w:style w:type="paragraph" w:customStyle="1" w:styleId="Default">
    <w:name w:val="Default"/>
    <w:rsid w:val="001478FB"/>
    <w:pPr>
      <w:autoSpaceDE w:val="0"/>
      <w:autoSpaceDN w:val="0"/>
      <w:adjustRightInd w:val="0"/>
    </w:pPr>
    <w:rPr>
      <w:rFonts w:ascii="HelveticaNeueLT Std Lt" w:hAnsi="HelveticaNeueLT Std Lt" w:cs="HelveticaNeueLT Std Lt"/>
      <w:color w:val="000000"/>
      <w:sz w:val="24"/>
      <w:szCs w:val="24"/>
    </w:rPr>
  </w:style>
  <w:style w:type="character" w:customStyle="1" w:styleId="FooterChar">
    <w:name w:val="Footer Char"/>
    <w:basedOn w:val="DefaultParagraphFont"/>
    <w:link w:val="Footer"/>
    <w:uiPriority w:val="99"/>
    <w:rsid w:val="00D622D2"/>
    <w:rPr>
      <w:rFonts w:ascii="Arial" w:hAnsi="Arial"/>
      <w:sz w:val="16"/>
      <w:szCs w:val="19"/>
    </w:rPr>
  </w:style>
  <w:style w:type="character" w:styleId="CommentReference">
    <w:name w:val="annotation reference"/>
    <w:basedOn w:val="DefaultParagraphFont"/>
    <w:rsid w:val="00D57FBF"/>
    <w:rPr>
      <w:sz w:val="16"/>
      <w:szCs w:val="16"/>
    </w:rPr>
  </w:style>
  <w:style w:type="paragraph" w:styleId="CommentText">
    <w:name w:val="annotation text"/>
    <w:basedOn w:val="Normal"/>
    <w:link w:val="CommentTextChar"/>
    <w:rsid w:val="00D57FBF"/>
    <w:pPr>
      <w:spacing w:line="240" w:lineRule="auto"/>
    </w:pPr>
    <w:rPr>
      <w:sz w:val="20"/>
      <w:szCs w:val="20"/>
    </w:rPr>
  </w:style>
  <w:style w:type="character" w:customStyle="1" w:styleId="CommentTextChar">
    <w:name w:val="Comment Text Char"/>
    <w:basedOn w:val="DefaultParagraphFont"/>
    <w:link w:val="CommentText"/>
    <w:rsid w:val="00D57FBF"/>
    <w:rPr>
      <w:rFonts w:ascii="Arial" w:hAnsi="Arial"/>
    </w:rPr>
  </w:style>
  <w:style w:type="paragraph" w:styleId="CommentSubject">
    <w:name w:val="annotation subject"/>
    <w:basedOn w:val="CommentText"/>
    <w:next w:val="CommentText"/>
    <w:link w:val="CommentSubjectChar"/>
    <w:rsid w:val="00D57FBF"/>
    <w:rPr>
      <w:b/>
      <w:bCs/>
    </w:rPr>
  </w:style>
  <w:style w:type="character" w:customStyle="1" w:styleId="CommentSubjectChar">
    <w:name w:val="Comment Subject Char"/>
    <w:basedOn w:val="CommentTextChar"/>
    <w:link w:val="CommentSubject"/>
    <w:rsid w:val="00D57FBF"/>
    <w:rPr>
      <w:rFonts w:ascii="Arial" w:hAnsi="Arial"/>
      <w:b/>
      <w:bCs/>
    </w:rPr>
  </w:style>
  <w:style w:type="character" w:styleId="FollowedHyperlink">
    <w:name w:val="FollowedHyperlink"/>
    <w:basedOn w:val="DefaultParagraphFont"/>
    <w:rsid w:val="006754B4"/>
    <w:rPr>
      <w:color w:val="800080" w:themeColor="followedHyperlink"/>
      <w:u w:val="single"/>
    </w:rPr>
  </w:style>
  <w:style w:type="paragraph" w:customStyle="1" w:styleId="Pa7">
    <w:name w:val="Pa7"/>
    <w:basedOn w:val="Default"/>
    <w:next w:val="Default"/>
    <w:uiPriority w:val="99"/>
    <w:rsid w:val="00C31565"/>
    <w:pPr>
      <w:spacing w:line="201" w:lineRule="atLeast"/>
    </w:pPr>
    <w:rPr>
      <w:rFonts w:cs="Times New Roman"/>
      <w:color w:val="auto"/>
    </w:rPr>
  </w:style>
  <w:style w:type="paragraph" w:styleId="Revision">
    <w:name w:val="Revision"/>
    <w:hidden/>
    <w:uiPriority w:val="99"/>
    <w:semiHidden/>
    <w:rsid w:val="006C3320"/>
    <w:rPr>
      <w:rFonts w:ascii="Arial" w:hAnsi="Arial"/>
      <w:sz w:val="19"/>
      <w:szCs w:val="19"/>
    </w:rPr>
  </w:style>
  <w:style w:type="character" w:customStyle="1" w:styleId="HeaderChar">
    <w:name w:val="Header Char"/>
    <w:basedOn w:val="DefaultParagraphFont"/>
    <w:link w:val="Header"/>
    <w:uiPriority w:val="99"/>
    <w:rsid w:val="00A63CC6"/>
    <w:rPr>
      <w:rFonts w:ascii="Arial" w:hAnsi="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436385">
      <w:bodyDiv w:val="1"/>
      <w:marLeft w:val="0"/>
      <w:marRight w:val="0"/>
      <w:marTop w:val="0"/>
      <w:marBottom w:val="0"/>
      <w:divBdr>
        <w:top w:val="none" w:sz="0" w:space="0" w:color="auto"/>
        <w:left w:val="none" w:sz="0" w:space="0" w:color="auto"/>
        <w:bottom w:val="none" w:sz="0" w:space="0" w:color="auto"/>
        <w:right w:val="none" w:sz="0" w:space="0" w:color="auto"/>
      </w:divBdr>
    </w:div>
    <w:div w:id="389235600">
      <w:bodyDiv w:val="1"/>
      <w:marLeft w:val="0"/>
      <w:marRight w:val="0"/>
      <w:marTop w:val="0"/>
      <w:marBottom w:val="0"/>
      <w:divBdr>
        <w:top w:val="none" w:sz="0" w:space="0" w:color="auto"/>
        <w:left w:val="none" w:sz="0" w:space="0" w:color="auto"/>
        <w:bottom w:val="none" w:sz="0" w:space="0" w:color="auto"/>
        <w:right w:val="none" w:sz="0" w:space="0" w:color="auto"/>
      </w:divBdr>
    </w:div>
    <w:div w:id="451484494">
      <w:bodyDiv w:val="1"/>
      <w:marLeft w:val="0"/>
      <w:marRight w:val="0"/>
      <w:marTop w:val="0"/>
      <w:marBottom w:val="0"/>
      <w:divBdr>
        <w:top w:val="none" w:sz="0" w:space="0" w:color="auto"/>
        <w:left w:val="none" w:sz="0" w:space="0" w:color="auto"/>
        <w:bottom w:val="none" w:sz="0" w:space="0" w:color="auto"/>
        <w:right w:val="none" w:sz="0" w:space="0" w:color="auto"/>
      </w:divBdr>
    </w:div>
    <w:div w:id="916943312">
      <w:bodyDiv w:val="1"/>
      <w:marLeft w:val="0"/>
      <w:marRight w:val="0"/>
      <w:marTop w:val="0"/>
      <w:marBottom w:val="0"/>
      <w:divBdr>
        <w:top w:val="none" w:sz="0" w:space="0" w:color="auto"/>
        <w:left w:val="none" w:sz="0" w:space="0" w:color="auto"/>
        <w:bottom w:val="none" w:sz="0" w:space="0" w:color="auto"/>
        <w:right w:val="none" w:sz="0" w:space="0" w:color="auto"/>
      </w:divBdr>
    </w:div>
    <w:div w:id="943919324">
      <w:bodyDiv w:val="1"/>
      <w:marLeft w:val="0"/>
      <w:marRight w:val="0"/>
      <w:marTop w:val="0"/>
      <w:marBottom w:val="0"/>
      <w:divBdr>
        <w:top w:val="none" w:sz="0" w:space="0" w:color="auto"/>
        <w:left w:val="none" w:sz="0" w:space="0" w:color="auto"/>
        <w:bottom w:val="none" w:sz="0" w:space="0" w:color="auto"/>
        <w:right w:val="none" w:sz="0" w:space="0" w:color="auto"/>
      </w:divBdr>
    </w:div>
    <w:div w:id="1189878415">
      <w:bodyDiv w:val="1"/>
      <w:marLeft w:val="0"/>
      <w:marRight w:val="0"/>
      <w:marTop w:val="0"/>
      <w:marBottom w:val="0"/>
      <w:divBdr>
        <w:top w:val="none" w:sz="0" w:space="0" w:color="auto"/>
        <w:left w:val="none" w:sz="0" w:space="0" w:color="auto"/>
        <w:bottom w:val="none" w:sz="0" w:space="0" w:color="auto"/>
        <w:right w:val="none" w:sz="0" w:space="0" w:color="auto"/>
      </w:divBdr>
    </w:div>
    <w:div w:id="1786539615">
      <w:bodyDiv w:val="1"/>
      <w:marLeft w:val="0"/>
      <w:marRight w:val="0"/>
      <w:marTop w:val="0"/>
      <w:marBottom w:val="0"/>
      <w:divBdr>
        <w:top w:val="none" w:sz="0" w:space="0" w:color="auto"/>
        <w:left w:val="none" w:sz="0" w:space="0" w:color="auto"/>
        <w:bottom w:val="none" w:sz="0" w:space="0" w:color="auto"/>
        <w:right w:val="none" w:sz="0" w:space="0" w:color="auto"/>
      </w:divBdr>
    </w:div>
    <w:div w:id="1980333570">
      <w:bodyDiv w:val="1"/>
      <w:marLeft w:val="0"/>
      <w:marRight w:val="0"/>
      <w:marTop w:val="0"/>
      <w:marBottom w:val="0"/>
      <w:divBdr>
        <w:top w:val="none" w:sz="0" w:space="0" w:color="auto"/>
        <w:left w:val="none" w:sz="0" w:space="0" w:color="auto"/>
        <w:bottom w:val="none" w:sz="0" w:space="0" w:color="auto"/>
        <w:right w:val="none" w:sz="0" w:space="0" w:color="auto"/>
      </w:divBdr>
    </w:div>
    <w:div w:id="210706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1C18F-DDC1-4FCE-9FEE-3C67E8CAA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699</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Links>
    <vt:vector size="6" baseType="variant">
      <vt:variant>
        <vt:i4>5308444</vt:i4>
      </vt:variant>
      <vt:variant>
        <vt:i4>0</vt:i4>
      </vt:variant>
      <vt:variant>
        <vt:i4>0</vt:i4>
      </vt:variant>
      <vt:variant>
        <vt:i4>5</vt:i4>
      </vt:variant>
      <vt:variant>
        <vt:lpwstr>http://www.nt.gov.au/ago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2017-03-20T05:10:00Z</dcterms:created>
  <dcterms:modified xsi:type="dcterms:W3CDTF">2018-10-23T03:05:00Z</dcterms:modified>
  <cp:contentStatus/>
</cp:coreProperties>
</file>