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B2" w:rsidRDefault="006E16B2" w:rsidP="006E16B2">
      <w:pPr>
        <w:pStyle w:val="Heading1"/>
      </w:pPr>
      <w:r>
        <w:t xml:space="preserve">Agency Fraud </w:t>
      </w:r>
      <w:r w:rsidR="00C54E0F">
        <w:t>Control</w:t>
      </w:r>
      <w:r>
        <w:t xml:space="preserve"> Framework Assessment Criteria</w:t>
      </w:r>
    </w:p>
    <w:p w:rsidR="006E16B2" w:rsidRDefault="006E16B2" w:rsidP="006E16B2">
      <w:pPr>
        <w:spacing w:line="240" w:lineRule="auto"/>
      </w:pPr>
      <w:r>
        <w:t xml:space="preserve">The assessment criteria used to determine the maturity of the Agency’s Fraud </w:t>
      </w:r>
      <w:r w:rsidR="00C54E0F">
        <w:t>Control</w:t>
      </w:r>
      <w:r>
        <w:t xml:space="preserve"> Framework is detailed below:</w:t>
      </w:r>
    </w:p>
    <w:p w:rsidR="006E16B2" w:rsidRDefault="006E16B2" w:rsidP="006E16B2">
      <w:pPr>
        <w:pStyle w:val="ListBullet"/>
      </w:pPr>
      <w:r>
        <w:t>Agency has a written fraud control policy in place.</w:t>
      </w:r>
    </w:p>
    <w:p w:rsidR="006E16B2" w:rsidRDefault="006E16B2" w:rsidP="006E16B2">
      <w:pPr>
        <w:pStyle w:val="ListBullet"/>
      </w:pPr>
      <w:r>
        <w:t>Agency had taken measures to raise staff awareness of fraud control.</w:t>
      </w:r>
    </w:p>
    <w:p w:rsidR="006E16B2" w:rsidRDefault="006E16B2" w:rsidP="006E16B2">
      <w:pPr>
        <w:pStyle w:val="ListBullet"/>
      </w:pPr>
      <w:r>
        <w:t>Agency supplied staff training with respect to fraud.</w:t>
      </w:r>
    </w:p>
    <w:p w:rsidR="006E16B2" w:rsidRDefault="006E16B2" w:rsidP="006E16B2">
      <w:pPr>
        <w:pStyle w:val="ListBullet"/>
      </w:pPr>
      <w:r>
        <w:t>Agency had formal policies and procedures for ensuring that consultants, suppliers and third parties complied with the agency's fraud control policy.</w:t>
      </w:r>
    </w:p>
    <w:p w:rsidR="006E16B2" w:rsidRDefault="006E16B2" w:rsidP="006E16B2">
      <w:pPr>
        <w:pStyle w:val="ListBullet"/>
      </w:pPr>
      <w:r>
        <w:t>Agency had developed specific guidelines or procedures that would address all fraud matters.</w:t>
      </w:r>
    </w:p>
    <w:p w:rsidR="006E16B2" w:rsidRDefault="006E16B2" w:rsidP="006E16B2">
      <w:pPr>
        <w:pStyle w:val="ListBullet"/>
      </w:pPr>
      <w:r>
        <w:t>Agency has specific individual/s or agency structure/s responsible for the development, implementation and effectiveness of fraud control.</w:t>
      </w:r>
    </w:p>
    <w:p w:rsidR="006E16B2" w:rsidRDefault="006E16B2" w:rsidP="006E16B2">
      <w:pPr>
        <w:pStyle w:val="ListBullet"/>
      </w:pPr>
      <w:r>
        <w:t>Agency defined the specific individual/s or agency structure/s responsible for the development, implementation and effectiveness of fraud control.</w:t>
      </w:r>
    </w:p>
    <w:p w:rsidR="006E16B2" w:rsidRDefault="006E16B2" w:rsidP="006E16B2">
      <w:pPr>
        <w:pStyle w:val="ListBullet"/>
      </w:pPr>
      <w:r>
        <w:t>Agency had taken steps to integrate fraud controls and security responsibilities.</w:t>
      </w:r>
    </w:p>
    <w:p w:rsidR="006E16B2" w:rsidRDefault="006E16B2" w:rsidP="006E16B2">
      <w:pPr>
        <w:pStyle w:val="ListBullet"/>
      </w:pPr>
      <w:r>
        <w:t>Agency had undertaken a fraud risk assessment in the last two years.</w:t>
      </w:r>
    </w:p>
    <w:p w:rsidR="006E16B2" w:rsidRDefault="006E16B2" w:rsidP="006E16B2">
      <w:pPr>
        <w:pStyle w:val="ListBullet"/>
      </w:pPr>
      <w:r>
        <w:t>Agency had developed action plans for the areas deemed to be of medium to high risk of fraud.</w:t>
      </w:r>
    </w:p>
    <w:p w:rsidR="006E16B2" w:rsidRDefault="006E16B2" w:rsidP="006E16B2">
      <w:pPr>
        <w:pStyle w:val="ListBullet"/>
      </w:pPr>
      <w:r>
        <w:t>Agency had developed a fraud control plan in the last two years to reflect its identified risks.</w:t>
      </w:r>
    </w:p>
    <w:p w:rsidR="006E16B2" w:rsidRDefault="006E16B2" w:rsidP="006E16B2">
      <w:pPr>
        <w:pStyle w:val="ListBullet"/>
      </w:pPr>
      <w:r>
        <w:t>Agency has a formal fraud reporting system in place.</w:t>
      </w:r>
    </w:p>
    <w:p w:rsidR="006E16B2" w:rsidRDefault="006E16B2" w:rsidP="006E16B2">
      <w:pPr>
        <w:pStyle w:val="ListBullet"/>
      </w:pPr>
      <w:r>
        <w:t>Agency has developed procedures for reporting fraud and distributed them to all employees.</w:t>
      </w:r>
    </w:p>
    <w:p w:rsidR="006E16B2" w:rsidRDefault="006E16B2" w:rsidP="006E16B2">
      <w:pPr>
        <w:pStyle w:val="ListBullet"/>
      </w:pPr>
      <w:r>
        <w:t>Agency has a Management Information System for purpose of recording, monitoring and reporting all aspects of fraud control.</w:t>
      </w:r>
    </w:p>
    <w:p w:rsidR="006E16B2" w:rsidRDefault="006E16B2" w:rsidP="006E16B2">
      <w:pPr>
        <w:pStyle w:val="ListBullet"/>
      </w:pPr>
      <w:r>
        <w:t>The information from the Management Information System is reported to agency executives/relevant committees/through general reporting.</w:t>
      </w:r>
    </w:p>
    <w:p w:rsidR="006E16B2" w:rsidRDefault="006E16B2" w:rsidP="006E16B2">
      <w:pPr>
        <w:pStyle w:val="ListBullet"/>
      </w:pPr>
      <w:r>
        <w:t>Fraud investigation staff have been trained.</w:t>
      </w:r>
    </w:p>
    <w:p w:rsidR="006E16B2" w:rsidRDefault="006E16B2" w:rsidP="006E16B2">
      <w:pPr>
        <w:pStyle w:val="ListBullet"/>
      </w:pPr>
      <w:r>
        <w:t>Training plans have been developed to assist determining level of fraud training by relevant employees.</w:t>
      </w:r>
    </w:p>
    <w:p w:rsidR="006E16B2" w:rsidRDefault="006E16B2" w:rsidP="006E16B2">
      <w:pPr>
        <w:pStyle w:val="ListBullet"/>
      </w:pPr>
      <w:r>
        <w:t>Agency had defined fraud.</w:t>
      </w:r>
    </w:p>
    <w:p w:rsidR="006E16B2" w:rsidRDefault="006E16B2" w:rsidP="006E16B2">
      <w:pPr>
        <w:pStyle w:val="ListBullet"/>
      </w:pPr>
      <w:r>
        <w:t>Agency had defined an allegation of fraud.</w:t>
      </w:r>
    </w:p>
    <w:p w:rsidR="006E16B2" w:rsidRDefault="006E16B2" w:rsidP="006E16B2">
      <w:pPr>
        <w:pStyle w:val="ListBullet"/>
      </w:pPr>
      <w:r>
        <w:t>Agency had defined when an allegation of fraud becomes an actual case of fraud, including actions to be taken.</w:t>
      </w:r>
    </w:p>
    <w:p w:rsidR="006E16B2" w:rsidRDefault="006E16B2" w:rsidP="006E16B2">
      <w:pPr>
        <w:pStyle w:val="ListBullet"/>
      </w:pPr>
      <w:r>
        <w:t>Agency had defined administrative irregularity as opposed to fraud, and procedures exist for the management and resolution of such matters.</w:t>
      </w:r>
    </w:p>
    <w:p w:rsidR="006E16B2" w:rsidRDefault="006E16B2" w:rsidP="006E16B2">
      <w:pPr>
        <w:pStyle w:val="ListBullet"/>
      </w:pPr>
      <w:r>
        <w:t>Agency has procedures in place to recover funds defrauded.</w:t>
      </w:r>
    </w:p>
    <w:p w:rsidR="004C5C34" w:rsidRDefault="006E16B2" w:rsidP="006E16B2">
      <w:pPr>
        <w:pStyle w:val="ListBullet"/>
      </w:pPr>
      <w:r>
        <w:t>Agency records the reasons for decisions made by accountable staff to recover funds administratively, rather than pursuing legal action.</w:t>
      </w:r>
    </w:p>
    <w:sectPr w:rsidR="004C5C34" w:rsidSect="00656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A4" w:rsidRDefault="00F24EA4" w:rsidP="00061683">
      <w:r>
        <w:separator/>
      </w:r>
    </w:p>
  </w:endnote>
  <w:endnote w:type="continuationSeparator" w:id="0">
    <w:p w:rsidR="00F24EA4" w:rsidRDefault="00F24EA4" w:rsidP="0006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81" w:rsidRDefault="00067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427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C43" w:rsidRDefault="002B1C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3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43" w:rsidRPr="00656898" w:rsidRDefault="002B1C43" w:rsidP="0006168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15F217" wp14:editId="43F53AEA">
              <wp:simplePos x="0" y="0"/>
              <wp:positionH relativeFrom="column">
                <wp:posOffset>38100</wp:posOffset>
              </wp:positionH>
              <wp:positionV relativeFrom="paragraph">
                <wp:posOffset>-34290</wp:posOffset>
              </wp:positionV>
              <wp:extent cx="6286500" cy="501650"/>
              <wp:effectExtent l="0" t="381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C43" w:rsidRPr="00F21680" w:rsidRDefault="002B1C43" w:rsidP="00F90FB4">
                          <w:pPr>
                            <w:pStyle w:val="Footer"/>
                            <w:tabs>
                              <w:tab w:val="clear" w:pos="4153"/>
                            </w:tabs>
                          </w:pPr>
                          <w:r w:rsidRPr="00F21680">
                            <w:t>GPO Box 4594</w:t>
                          </w:r>
                          <w:r w:rsidRPr="00A278DA">
                            <w:t xml:space="preserve"> </w:t>
                          </w:r>
                          <w:r>
                            <w:tab/>
                          </w:r>
                          <w:r w:rsidRPr="00F21680">
                            <w:t>Telephone (08) 8999 7155</w:t>
                          </w:r>
                        </w:p>
                        <w:p w:rsidR="002B1C43" w:rsidRDefault="002B1C43" w:rsidP="00F90FB4">
                          <w:pPr>
                            <w:pStyle w:val="Footer"/>
                            <w:tabs>
                              <w:tab w:val="clear" w:pos="4153"/>
                            </w:tabs>
                          </w:pPr>
                          <w:r w:rsidRPr="00F21680">
                            <w:t>DARWIN  NT  0801</w:t>
                          </w:r>
                          <w:r>
                            <w:tab/>
                          </w:r>
                          <w:r w:rsidR="005B1C1C">
                            <w:t>http://www.nt.g</w:t>
                          </w:r>
                          <w:bookmarkStart w:id="0" w:name="_GoBack"/>
                          <w:bookmarkEnd w:id="0"/>
                          <w:r w:rsidR="005B1C1C">
                            <w:t>ov.au/ago/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5F21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pt;margin-top:-2.7pt;width:49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uL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" filled="f" stroked="f">
              <v:textbox>
                <w:txbxContent>
                  <w:p w:rsidR="002B1C43" w:rsidRPr="00F21680" w:rsidRDefault="002B1C43" w:rsidP="00F90FB4">
                    <w:pPr>
                      <w:pStyle w:val="Footer"/>
                      <w:tabs>
                        <w:tab w:val="clear" w:pos="4153"/>
                      </w:tabs>
                    </w:pPr>
                    <w:r w:rsidRPr="00F21680">
                      <w:t>GPO Box 4594</w:t>
                    </w:r>
                    <w:r w:rsidRPr="00A278DA">
                      <w:t xml:space="preserve"> </w:t>
                    </w:r>
                    <w:r>
                      <w:tab/>
                    </w:r>
                    <w:r w:rsidRPr="00F21680">
                      <w:t>Telephone (08) 8999 7155</w:t>
                    </w:r>
                  </w:p>
                  <w:p w:rsidR="002B1C43" w:rsidRDefault="002B1C43" w:rsidP="00F90FB4">
                    <w:pPr>
                      <w:pStyle w:val="Footer"/>
                      <w:tabs>
                        <w:tab w:val="clear" w:pos="4153"/>
                      </w:tabs>
                    </w:pPr>
                    <w:r w:rsidRPr="00F21680">
                      <w:t>DARWIN  NT  0801</w:t>
                    </w:r>
                    <w:r>
                      <w:tab/>
                    </w:r>
                    <w:r w:rsidR="005B1C1C">
                      <w:t>http://www.nt.g</w:t>
                    </w:r>
                    <w:bookmarkStart w:id="1" w:name="_GoBack"/>
                    <w:bookmarkEnd w:id="1"/>
                    <w:r w:rsidR="005B1C1C">
                      <w:t>ov.au/ago/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205B1" wp14:editId="4701133E">
              <wp:simplePos x="0" y="0"/>
              <wp:positionH relativeFrom="page">
                <wp:posOffset>0</wp:posOffset>
              </wp:positionH>
              <wp:positionV relativeFrom="page">
                <wp:posOffset>9829165</wp:posOffset>
              </wp:positionV>
              <wp:extent cx="7543800" cy="0"/>
              <wp:effectExtent l="9525" t="8890" r="9525" b="10160"/>
              <wp:wrapNone/>
              <wp:docPr id="1" name="Line 15" descr="Decorative Line" title="Decorativ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89F21" id="Line 15" o:spid="_x0000_s1026" alt="Title: Decorative Line - Description: Decorative Lin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73.95pt" to="594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A4" w:rsidRDefault="00F24EA4" w:rsidP="00061683">
      <w:r>
        <w:separator/>
      </w:r>
    </w:p>
  </w:footnote>
  <w:footnote w:type="continuationSeparator" w:id="0">
    <w:p w:rsidR="00F24EA4" w:rsidRDefault="00F24EA4" w:rsidP="00061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81" w:rsidRDefault="000673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81" w:rsidRDefault="000673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43" w:rsidRPr="00F06178" w:rsidRDefault="002B1C43" w:rsidP="00F06178">
    <w:pPr>
      <w:pStyle w:val="Header"/>
      <w:tabs>
        <w:tab w:val="left" w:pos="1440"/>
      </w:tabs>
      <w:ind w:left="720" w:firstLine="1260"/>
      <w:rPr>
        <w:rFonts w:cs="Arial"/>
        <w:b/>
        <w:noProof/>
        <w:sz w:val="28"/>
        <w:szCs w:val="28"/>
      </w:rPr>
    </w:pPr>
    <w:r>
      <w:rPr>
        <w:rFonts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DF25B" wp14:editId="27276D32">
              <wp:simplePos x="0" y="0"/>
              <wp:positionH relativeFrom="column">
                <wp:posOffset>1143000</wp:posOffset>
              </wp:positionH>
              <wp:positionV relativeFrom="paragraph">
                <wp:posOffset>7620</wp:posOffset>
              </wp:positionV>
              <wp:extent cx="0" cy="457200"/>
              <wp:effectExtent l="9525" t="17145" r="9525" b="11430"/>
              <wp:wrapNone/>
              <wp:docPr id="3" name="Line 13" descr="Decorative Line" title="Decorativ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439E5" id="Line 13" o:spid="_x0000_s1026" alt="Title: Decorative Line - Description: Decorative Line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6pt" to="90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" strokeweight="1.5pt"/>
          </w:pict>
        </mc:Fallback>
      </mc:AlternateContent>
    </w:r>
    <w:r w:rsidRPr="00F06178">
      <w:rPr>
        <w:rFonts w:cs="Arial"/>
        <w:b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2E94CC5D" wp14:editId="1D70E447">
          <wp:simplePos x="0" y="0"/>
          <wp:positionH relativeFrom="column">
            <wp:posOffset>342900</wp:posOffset>
          </wp:positionH>
          <wp:positionV relativeFrom="paragraph">
            <wp:posOffset>-106680</wp:posOffset>
          </wp:positionV>
          <wp:extent cx="772160" cy="670560"/>
          <wp:effectExtent l="0" t="0" r="8890" b="0"/>
          <wp:wrapNone/>
          <wp:docPr id="6" name="Picture 6" descr="NTG Crest" title="NTG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06178">
      <w:rPr>
        <w:rFonts w:cs="Arial"/>
        <w:b/>
        <w:noProof/>
        <w:sz w:val="28"/>
        <w:szCs w:val="28"/>
      </w:rPr>
      <w:t>Northern Territory Auditor-General’s Office</w:t>
    </w:r>
  </w:p>
  <w:p w:rsidR="002B1C43" w:rsidRPr="00F06178" w:rsidRDefault="002B1C43" w:rsidP="00F06178">
    <w:pPr>
      <w:pStyle w:val="Header"/>
      <w:tabs>
        <w:tab w:val="left" w:pos="1440"/>
      </w:tabs>
      <w:rPr>
        <w:rFonts w:cs="Arial"/>
        <w:b/>
        <w:color w:val="B5AF9D"/>
        <w:szCs w:val="22"/>
      </w:rPr>
    </w:pPr>
    <w:r w:rsidRPr="00F06178">
      <w:rPr>
        <w:rFonts w:cs="Arial"/>
        <w:b/>
        <w:color w:val="B5AF9D"/>
        <w:szCs w:val="22"/>
      </w:rPr>
      <w:tab/>
    </w:r>
    <w:r w:rsidRPr="00F06178">
      <w:rPr>
        <w:rFonts w:cs="Arial"/>
        <w:b/>
        <w:color w:val="B5AF9D"/>
        <w:szCs w:val="22"/>
      </w:rPr>
      <w:tab/>
      <w:t>Auditing for Parliament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540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E6A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C6D2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E9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D48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2A6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DC6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047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8E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AA7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551F3"/>
    <w:multiLevelType w:val="hybridMultilevel"/>
    <w:tmpl w:val="3E025C20"/>
    <w:lvl w:ilvl="0" w:tplc="9622373A">
      <w:start w:val="1"/>
      <w:numFmt w:val="bullet"/>
      <w:pStyle w:val="Listbulletcircledoubleinden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E905AF"/>
    <w:multiLevelType w:val="hybridMultilevel"/>
    <w:tmpl w:val="7ECCBBDA"/>
    <w:lvl w:ilvl="0" w:tplc="2912221E">
      <w:start w:val="1"/>
      <w:numFmt w:val="decimal"/>
      <w:pStyle w:val="ListNumbered"/>
      <w:lvlText w:val="%1"/>
      <w:lvlJc w:val="left"/>
      <w:pPr>
        <w:ind w:left="360" w:hanging="360"/>
      </w:pPr>
      <w:rPr>
        <w:rFonts w:ascii="Arial" w:hAnsi="Arial" w:hint="default"/>
      </w:rPr>
    </w:lvl>
    <w:lvl w:ilvl="1" w:tplc="C200EA56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C663B"/>
    <w:multiLevelType w:val="hybridMultilevel"/>
    <w:tmpl w:val="3E443CB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633EC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8E346B"/>
    <w:multiLevelType w:val="multilevel"/>
    <w:tmpl w:val="40FE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9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E428F"/>
    <w:multiLevelType w:val="hybridMultilevel"/>
    <w:tmpl w:val="3808EE70"/>
    <w:lvl w:ilvl="0" w:tplc="E628246E">
      <w:start w:val="1"/>
      <w:numFmt w:val="decimal"/>
      <w:pStyle w:val="Listnumbered-doubleindent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9664F"/>
    <w:multiLevelType w:val="multilevel"/>
    <w:tmpl w:val="38C8BF0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256F3C"/>
    <w:multiLevelType w:val="hybridMultilevel"/>
    <w:tmpl w:val="59BE30C8"/>
    <w:lvl w:ilvl="0" w:tplc="DF0C48C4">
      <w:start w:val="1"/>
      <w:numFmt w:val="bullet"/>
      <w:pStyle w:val="Listbulletsquare-doubleinde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0F47"/>
    <w:multiLevelType w:val="hybridMultilevel"/>
    <w:tmpl w:val="A550950C"/>
    <w:lvl w:ilvl="0" w:tplc="59FC99D2">
      <w:start w:val="1"/>
      <w:numFmt w:val="lowerLetter"/>
      <w:pStyle w:val="Listalpha-doubleindent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34B45"/>
    <w:multiLevelType w:val="multilevel"/>
    <w:tmpl w:val="57945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CB917EC"/>
    <w:multiLevelType w:val="multilevel"/>
    <w:tmpl w:val="DBB8D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84D420F"/>
    <w:multiLevelType w:val="hybridMultilevel"/>
    <w:tmpl w:val="274E424E"/>
    <w:lvl w:ilvl="0" w:tplc="9F0891E4">
      <w:start w:val="1"/>
      <w:numFmt w:val="lowerLetter"/>
      <w:pStyle w:val="Listalpha"/>
      <w:lvlText w:val="%1)"/>
      <w:lvlJc w:val="left"/>
      <w:pPr>
        <w:ind w:left="360" w:hanging="360"/>
      </w:pPr>
      <w:rPr>
        <w:rFonts w:hint="default"/>
      </w:rPr>
    </w:lvl>
    <w:lvl w:ilvl="1" w:tplc="C200EA56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F42C0B"/>
    <w:multiLevelType w:val="hybridMultilevel"/>
    <w:tmpl w:val="5230648E"/>
    <w:lvl w:ilvl="0" w:tplc="0C090017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 w:tplc="C200EA56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50B1B"/>
    <w:multiLevelType w:val="hybridMultilevel"/>
    <w:tmpl w:val="37A07ED2"/>
    <w:lvl w:ilvl="0" w:tplc="D8A0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8"/>
  </w:num>
  <w:num w:numId="20">
    <w:abstractNumId w:val="21"/>
  </w:num>
  <w:num w:numId="21">
    <w:abstractNumId w:val="21"/>
  </w:num>
  <w:num w:numId="22">
    <w:abstractNumId w:val="21"/>
  </w:num>
  <w:num w:numId="23">
    <w:abstractNumId w:val="10"/>
  </w:num>
  <w:num w:numId="24">
    <w:abstractNumId w:val="14"/>
  </w:num>
  <w:num w:numId="25">
    <w:abstractNumId w:val="10"/>
  </w:num>
  <w:num w:numId="26">
    <w:abstractNumId w:val="16"/>
  </w:num>
  <w:num w:numId="27">
    <w:abstractNumId w:val="16"/>
  </w:num>
  <w:num w:numId="28">
    <w:abstractNumId w:val="14"/>
  </w:num>
  <w:num w:numId="29">
    <w:abstractNumId w:val="14"/>
    <w:lvlOverride w:ilvl="0">
      <w:startOverride w:val="1"/>
    </w:lvlOverride>
  </w:num>
  <w:num w:numId="30">
    <w:abstractNumId w:val="17"/>
  </w:num>
  <w:num w:numId="31">
    <w:abstractNumId w:val="21"/>
    <w:lvlOverride w:ilvl="0">
      <w:startOverride w:val="1"/>
    </w:lvlOverride>
  </w:num>
  <w:num w:numId="32">
    <w:abstractNumId w:val="20"/>
  </w:num>
  <w:num w:numId="33">
    <w:abstractNumId w:val="20"/>
  </w:num>
  <w:num w:numId="34">
    <w:abstractNumId w:val="11"/>
  </w:num>
  <w:num w:numId="3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b5af9d,#d1cdbb,#a79f89,silver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34"/>
    <w:rsid w:val="00023835"/>
    <w:rsid w:val="00041E83"/>
    <w:rsid w:val="00056274"/>
    <w:rsid w:val="00061683"/>
    <w:rsid w:val="00067381"/>
    <w:rsid w:val="00076260"/>
    <w:rsid w:val="000D06CF"/>
    <w:rsid w:val="000E4979"/>
    <w:rsid w:val="00105CA6"/>
    <w:rsid w:val="00132706"/>
    <w:rsid w:val="001572E2"/>
    <w:rsid w:val="00177BCF"/>
    <w:rsid w:val="001A666C"/>
    <w:rsid w:val="001A737F"/>
    <w:rsid w:val="001D79F7"/>
    <w:rsid w:val="00203D16"/>
    <w:rsid w:val="00215502"/>
    <w:rsid w:val="00220F5E"/>
    <w:rsid w:val="00227025"/>
    <w:rsid w:val="00227815"/>
    <w:rsid w:val="0023329A"/>
    <w:rsid w:val="0023346C"/>
    <w:rsid w:val="00246D78"/>
    <w:rsid w:val="0025567C"/>
    <w:rsid w:val="00277DF6"/>
    <w:rsid w:val="00283CB3"/>
    <w:rsid w:val="00284D43"/>
    <w:rsid w:val="002A2E6B"/>
    <w:rsid w:val="002B1C43"/>
    <w:rsid w:val="002C6170"/>
    <w:rsid w:val="002D5F73"/>
    <w:rsid w:val="002F6E31"/>
    <w:rsid w:val="002F7036"/>
    <w:rsid w:val="00306C78"/>
    <w:rsid w:val="0032230D"/>
    <w:rsid w:val="00353D06"/>
    <w:rsid w:val="0036006D"/>
    <w:rsid w:val="0037512A"/>
    <w:rsid w:val="00390F46"/>
    <w:rsid w:val="003C2C94"/>
    <w:rsid w:val="003D001C"/>
    <w:rsid w:val="003E43F2"/>
    <w:rsid w:val="003F41A5"/>
    <w:rsid w:val="00443693"/>
    <w:rsid w:val="00445516"/>
    <w:rsid w:val="0045497F"/>
    <w:rsid w:val="00457BB7"/>
    <w:rsid w:val="004A6B5E"/>
    <w:rsid w:val="004C5C34"/>
    <w:rsid w:val="004C7DC0"/>
    <w:rsid w:val="004D2529"/>
    <w:rsid w:val="005124D8"/>
    <w:rsid w:val="00512A3E"/>
    <w:rsid w:val="005531F3"/>
    <w:rsid w:val="0057222B"/>
    <w:rsid w:val="00572933"/>
    <w:rsid w:val="005A5018"/>
    <w:rsid w:val="005A6B3C"/>
    <w:rsid w:val="005B1C1C"/>
    <w:rsid w:val="005C589B"/>
    <w:rsid w:val="005D46ED"/>
    <w:rsid w:val="005F60B9"/>
    <w:rsid w:val="005F6AFB"/>
    <w:rsid w:val="00617617"/>
    <w:rsid w:val="00624C18"/>
    <w:rsid w:val="006301BE"/>
    <w:rsid w:val="00635026"/>
    <w:rsid w:val="00637E85"/>
    <w:rsid w:val="00656898"/>
    <w:rsid w:val="006642E0"/>
    <w:rsid w:val="006A2BAB"/>
    <w:rsid w:val="006B379A"/>
    <w:rsid w:val="006B3D49"/>
    <w:rsid w:val="006C5CF7"/>
    <w:rsid w:val="006C62F4"/>
    <w:rsid w:val="006E16B2"/>
    <w:rsid w:val="006F7CFE"/>
    <w:rsid w:val="00705E9A"/>
    <w:rsid w:val="00730C44"/>
    <w:rsid w:val="007912B6"/>
    <w:rsid w:val="007948DE"/>
    <w:rsid w:val="00796323"/>
    <w:rsid w:val="007A3D36"/>
    <w:rsid w:val="007C1963"/>
    <w:rsid w:val="007D100A"/>
    <w:rsid w:val="007D631D"/>
    <w:rsid w:val="007F76E9"/>
    <w:rsid w:val="00805C87"/>
    <w:rsid w:val="00892EB2"/>
    <w:rsid w:val="008B396E"/>
    <w:rsid w:val="008C26CA"/>
    <w:rsid w:val="008C5817"/>
    <w:rsid w:val="008D18DD"/>
    <w:rsid w:val="008E036B"/>
    <w:rsid w:val="008E1C76"/>
    <w:rsid w:val="008E4C5C"/>
    <w:rsid w:val="00901A6B"/>
    <w:rsid w:val="009919A7"/>
    <w:rsid w:val="00993D8C"/>
    <w:rsid w:val="00995E77"/>
    <w:rsid w:val="009A4EE6"/>
    <w:rsid w:val="009E69DB"/>
    <w:rsid w:val="009F4282"/>
    <w:rsid w:val="00A03756"/>
    <w:rsid w:val="00A12815"/>
    <w:rsid w:val="00A26AD6"/>
    <w:rsid w:val="00A278DA"/>
    <w:rsid w:val="00A366FE"/>
    <w:rsid w:val="00A41FDA"/>
    <w:rsid w:val="00A51EDC"/>
    <w:rsid w:val="00A72A80"/>
    <w:rsid w:val="00A75310"/>
    <w:rsid w:val="00A83F83"/>
    <w:rsid w:val="00A9269A"/>
    <w:rsid w:val="00AA4540"/>
    <w:rsid w:val="00AC69EE"/>
    <w:rsid w:val="00AD50ED"/>
    <w:rsid w:val="00AF1C8A"/>
    <w:rsid w:val="00B3058A"/>
    <w:rsid w:val="00B37F94"/>
    <w:rsid w:val="00B4694F"/>
    <w:rsid w:val="00B50731"/>
    <w:rsid w:val="00B57AC4"/>
    <w:rsid w:val="00B75372"/>
    <w:rsid w:val="00B76E9F"/>
    <w:rsid w:val="00BB6A9E"/>
    <w:rsid w:val="00BC56AA"/>
    <w:rsid w:val="00BE3303"/>
    <w:rsid w:val="00C0035B"/>
    <w:rsid w:val="00C00BAB"/>
    <w:rsid w:val="00C21F7C"/>
    <w:rsid w:val="00C305EB"/>
    <w:rsid w:val="00C317B5"/>
    <w:rsid w:val="00C33DC5"/>
    <w:rsid w:val="00C35385"/>
    <w:rsid w:val="00C54E0F"/>
    <w:rsid w:val="00C61A68"/>
    <w:rsid w:val="00C72754"/>
    <w:rsid w:val="00C81B24"/>
    <w:rsid w:val="00C83983"/>
    <w:rsid w:val="00CB64B6"/>
    <w:rsid w:val="00CC0F34"/>
    <w:rsid w:val="00CE2072"/>
    <w:rsid w:val="00CE463A"/>
    <w:rsid w:val="00CE7CBF"/>
    <w:rsid w:val="00D00F94"/>
    <w:rsid w:val="00D02C86"/>
    <w:rsid w:val="00D106FE"/>
    <w:rsid w:val="00D15977"/>
    <w:rsid w:val="00D3164E"/>
    <w:rsid w:val="00D50512"/>
    <w:rsid w:val="00D941A7"/>
    <w:rsid w:val="00DD149A"/>
    <w:rsid w:val="00DD2AC1"/>
    <w:rsid w:val="00DE4FDF"/>
    <w:rsid w:val="00E30E3A"/>
    <w:rsid w:val="00E41C05"/>
    <w:rsid w:val="00E41C33"/>
    <w:rsid w:val="00E45AB7"/>
    <w:rsid w:val="00E469A7"/>
    <w:rsid w:val="00E71C5C"/>
    <w:rsid w:val="00E7599E"/>
    <w:rsid w:val="00E81360"/>
    <w:rsid w:val="00EB1986"/>
    <w:rsid w:val="00EB2BF7"/>
    <w:rsid w:val="00ED19F0"/>
    <w:rsid w:val="00ED4A8F"/>
    <w:rsid w:val="00EE55B2"/>
    <w:rsid w:val="00F030AA"/>
    <w:rsid w:val="00F06178"/>
    <w:rsid w:val="00F172EF"/>
    <w:rsid w:val="00F21680"/>
    <w:rsid w:val="00F24EA4"/>
    <w:rsid w:val="00F60AE5"/>
    <w:rsid w:val="00F77983"/>
    <w:rsid w:val="00F820DD"/>
    <w:rsid w:val="00F90FB4"/>
    <w:rsid w:val="00FB0543"/>
    <w:rsid w:val="00FC1FC2"/>
    <w:rsid w:val="00F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5af9d,#d1cdbb,#a79f89,silver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FC2"/>
    <w:pPr>
      <w:keepLines/>
      <w:spacing w:after="120" w:line="280" w:lineRule="exact"/>
    </w:pPr>
    <w:rPr>
      <w:rFonts w:ascii="Arial" w:hAnsi="Arial"/>
      <w:szCs w:val="19"/>
    </w:rPr>
  </w:style>
  <w:style w:type="paragraph" w:styleId="Heading1">
    <w:name w:val="heading 1"/>
    <w:basedOn w:val="Normal"/>
    <w:next w:val="Normal"/>
    <w:qFormat/>
    <w:rsid w:val="00CE463A"/>
    <w:pPr>
      <w:keepNext/>
      <w:spacing w:before="240" w:after="60" w:line="240" w:lineRule="auto"/>
      <w:outlineLvl w:val="0"/>
    </w:pPr>
    <w:rPr>
      <w:rFonts w:cs="Arial"/>
      <w:b/>
      <w:bCs/>
      <w:kern w:val="32"/>
      <w:sz w:val="22"/>
      <w:szCs w:val="32"/>
      <w:lang w:eastAsia="en-US"/>
    </w:rPr>
  </w:style>
  <w:style w:type="paragraph" w:styleId="Heading2">
    <w:name w:val="heading 2"/>
    <w:basedOn w:val="Normal"/>
    <w:next w:val="Normal"/>
    <w:qFormat/>
    <w:rsid w:val="0045497F"/>
    <w:pPr>
      <w:keepNext/>
      <w:outlineLvl w:val="1"/>
    </w:pPr>
    <w:rPr>
      <w:b/>
      <w:i/>
      <w:sz w:val="22"/>
      <w:u w:val="single"/>
    </w:rPr>
  </w:style>
  <w:style w:type="paragraph" w:styleId="Heading3">
    <w:name w:val="heading 3"/>
    <w:basedOn w:val="Normal"/>
    <w:next w:val="Normal"/>
    <w:qFormat/>
    <w:rsid w:val="00FC1FC2"/>
    <w:pPr>
      <w:keepNext/>
      <w:outlineLvl w:val="2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0C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21680"/>
    <w:pPr>
      <w:tabs>
        <w:tab w:val="center" w:pos="4153"/>
        <w:tab w:val="right" w:pos="8306"/>
      </w:tabs>
      <w:spacing w:after="0" w:line="240" w:lineRule="auto"/>
    </w:pPr>
    <w:rPr>
      <w:sz w:val="16"/>
    </w:rPr>
  </w:style>
  <w:style w:type="paragraph" w:styleId="BalloonText">
    <w:name w:val="Balloon Text"/>
    <w:basedOn w:val="Normal"/>
    <w:semiHidden/>
    <w:rsid w:val="00730C44"/>
    <w:rPr>
      <w:rFonts w:ascii="Tahoma" w:hAnsi="Tahoma" w:cs="Tahoma"/>
      <w:sz w:val="16"/>
      <w:szCs w:val="16"/>
    </w:rPr>
  </w:style>
  <w:style w:type="paragraph" w:customStyle="1" w:styleId="ScheduleNumber">
    <w:name w:val="Schedule Number"/>
    <w:basedOn w:val="Normal"/>
    <w:next w:val="Normal"/>
    <w:qFormat/>
    <w:rsid w:val="00FC1FC2"/>
    <w:pPr>
      <w:pageBreakBefore/>
      <w:jc w:val="right"/>
    </w:pPr>
    <w:rPr>
      <w:b/>
      <w:sz w:val="24"/>
      <w:szCs w:val="24"/>
    </w:rPr>
  </w:style>
  <w:style w:type="paragraph" w:customStyle="1" w:styleId="ListNumbered">
    <w:name w:val="List Numbered"/>
    <w:basedOn w:val="Normal"/>
    <w:next w:val="Normal"/>
    <w:link w:val="ListNumberedChar"/>
    <w:qFormat/>
    <w:rsid w:val="00C305EB"/>
    <w:pPr>
      <w:numPr>
        <w:numId w:val="34"/>
      </w:numPr>
    </w:pPr>
  </w:style>
  <w:style w:type="paragraph" w:customStyle="1" w:styleId="Mainheader">
    <w:name w:val="Main header"/>
    <w:basedOn w:val="Normal"/>
    <w:next w:val="Normal"/>
    <w:rsid w:val="006B379A"/>
    <w:pPr>
      <w:jc w:val="center"/>
    </w:pPr>
    <w:rPr>
      <w:b/>
      <w:bCs/>
      <w:sz w:val="24"/>
      <w:szCs w:val="20"/>
    </w:rPr>
  </w:style>
  <w:style w:type="table" w:styleId="TableGrid">
    <w:name w:val="Table Grid"/>
    <w:basedOn w:val="TableNormal"/>
    <w:rsid w:val="004C7DC0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2F70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F703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next w:val="Normal"/>
    <w:rsid w:val="0023346C"/>
    <w:pPr>
      <w:numPr>
        <w:numId w:val="18"/>
      </w:numPr>
    </w:pPr>
  </w:style>
  <w:style w:type="character" w:styleId="Hyperlink">
    <w:name w:val="Hyperlink"/>
    <w:basedOn w:val="DefaultParagraphFont"/>
    <w:rsid w:val="00F21680"/>
    <w:rPr>
      <w:color w:val="0000FF"/>
      <w:u w:val="single"/>
    </w:rPr>
  </w:style>
  <w:style w:type="paragraph" w:customStyle="1" w:styleId="DocReference">
    <w:name w:val="DocReference"/>
    <w:basedOn w:val="Normal"/>
    <w:qFormat/>
    <w:rsid w:val="00F06178"/>
    <w:pPr>
      <w:jc w:val="right"/>
    </w:pPr>
    <w:rPr>
      <w:sz w:val="12"/>
      <w:szCs w:val="12"/>
    </w:rPr>
  </w:style>
  <w:style w:type="character" w:customStyle="1" w:styleId="HeaderChar">
    <w:name w:val="Header Char"/>
    <w:basedOn w:val="DefaultParagraphFont"/>
    <w:link w:val="Header"/>
    <w:uiPriority w:val="99"/>
    <w:rsid w:val="00BC56AA"/>
    <w:rPr>
      <w:rFonts w:ascii="Arial" w:hAnsi="Arial"/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BC56AA"/>
    <w:rPr>
      <w:rFonts w:ascii="Arial" w:hAnsi="Arial"/>
      <w:sz w:val="16"/>
      <w:szCs w:val="19"/>
    </w:rPr>
  </w:style>
  <w:style w:type="paragraph" w:customStyle="1" w:styleId="AppendixHeader">
    <w:name w:val="Appendix Header"/>
    <w:basedOn w:val="Normal"/>
    <w:qFormat/>
    <w:rsid w:val="00FC1FC2"/>
    <w:pPr>
      <w:pageBreakBefore/>
    </w:pPr>
    <w:rPr>
      <w:b/>
      <w:sz w:val="24"/>
      <w:szCs w:val="24"/>
    </w:rPr>
  </w:style>
  <w:style w:type="paragraph" w:customStyle="1" w:styleId="Listnumbered-doubleindent">
    <w:name w:val="List numbered - double indent"/>
    <w:basedOn w:val="Listbulletcircledoubleindent"/>
    <w:next w:val="Normal"/>
    <w:link w:val="Listnumbered-doubleindentChar"/>
    <w:qFormat/>
    <w:rsid w:val="00A366FE"/>
    <w:pPr>
      <w:numPr>
        <w:numId w:val="24"/>
      </w:numPr>
    </w:pPr>
  </w:style>
  <w:style w:type="paragraph" w:customStyle="1" w:styleId="Listbulletcircledoubleindent">
    <w:name w:val="List bullet circle – double indent"/>
    <w:basedOn w:val="Normal"/>
    <w:next w:val="Normal"/>
    <w:link w:val="ListbulletcircledoubleindentChar"/>
    <w:qFormat/>
    <w:rsid w:val="00457BB7"/>
    <w:pPr>
      <w:keepNext/>
      <w:numPr>
        <w:numId w:val="23"/>
      </w:numPr>
    </w:pPr>
  </w:style>
  <w:style w:type="paragraph" w:customStyle="1" w:styleId="Listbulletsquare-doubleindent">
    <w:name w:val="List bullet square - double indent"/>
    <w:basedOn w:val="Listbulletcircledoubleindent"/>
    <w:next w:val="Normal"/>
    <w:link w:val="Listbulletsquare-doubleindentChar"/>
    <w:qFormat/>
    <w:rsid w:val="006C62F4"/>
    <w:pPr>
      <w:numPr>
        <w:numId w:val="26"/>
      </w:numPr>
    </w:pPr>
  </w:style>
  <w:style w:type="character" w:customStyle="1" w:styleId="Listnumbered-doubleindentChar">
    <w:name w:val="List numbered - double indent Char"/>
    <w:basedOn w:val="ListbulletcircledoubleindentChar"/>
    <w:link w:val="Listnumbered-doubleindent"/>
    <w:rsid w:val="00A366FE"/>
    <w:rPr>
      <w:rFonts w:ascii="Arial" w:hAnsi="Arial"/>
      <w:sz w:val="19"/>
      <w:szCs w:val="19"/>
    </w:rPr>
  </w:style>
  <w:style w:type="character" w:customStyle="1" w:styleId="ListbulletcircledoubleindentChar">
    <w:name w:val="List bullet circle – double indent Char"/>
    <w:basedOn w:val="DefaultParagraphFont"/>
    <w:link w:val="Listbulletcircledoubleindent"/>
    <w:rsid w:val="00457BB7"/>
    <w:rPr>
      <w:rFonts w:ascii="Arial" w:hAnsi="Arial"/>
      <w:sz w:val="19"/>
      <w:szCs w:val="19"/>
    </w:rPr>
  </w:style>
  <w:style w:type="paragraph" w:customStyle="1" w:styleId="Listalpha-doubleindent">
    <w:name w:val="List alpha - double indent"/>
    <w:basedOn w:val="Listnumbered-doubleindent"/>
    <w:next w:val="Normal"/>
    <w:link w:val="Listalpha-doubleindentChar"/>
    <w:qFormat/>
    <w:rsid w:val="006C62F4"/>
    <w:pPr>
      <w:numPr>
        <w:numId w:val="30"/>
      </w:numPr>
    </w:pPr>
  </w:style>
  <w:style w:type="character" w:customStyle="1" w:styleId="Listbulletsquare-doubleindentChar">
    <w:name w:val="List bullet square - double indent Char"/>
    <w:basedOn w:val="ListbulletcircledoubleindentChar"/>
    <w:link w:val="Listbulletsquare-doubleindent"/>
    <w:rsid w:val="006C62F4"/>
    <w:rPr>
      <w:rFonts w:ascii="Arial" w:hAnsi="Arial"/>
      <w:sz w:val="19"/>
      <w:szCs w:val="19"/>
    </w:rPr>
  </w:style>
  <w:style w:type="paragraph" w:styleId="ListParagraph">
    <w:name w:val="List Paragraph"/>
    <w:basedOn w:val="Normal"/>
    <w:next w:val="Normal"/>
    <w:uiPriority w:val="34"/>
    <w:qFormat/>
    <w:rsid w:val="006C62F4"/>
    <w:pPr>
      <w:ind w:left="720"/>
      <w:contextualSpacing/>
    </w:pPr>
  </w:style>
  <w:style w:type="character" w:customStyle="1" w:styleId="Listalpha-doubleindentChar">
    <w:name w:val="List alpha - double indent Char"/>
    <w:basedOn w:val="Listnumbered-doubleindentChar"/>
    <w:link w:val="Listalpha-doubleindent"/>
    <w:rsid w:val="006C62F4"/>
    <w:rPr>
      <w:rFonts w:ascii="Arial" w:hAnsi="Arial"/>
      <w:sz w:val="19"/>
      <w:szCs w:val="19"/>
    </w:rPr>
  </w:style>
  <w:style w:type="paragraph" w:customStyle="1" w:styleId="Listalpha">
    <w:name w:val="List alpha"/>
    <w:basedOn w:val="Normal"/>
    <w:next w:val="Normal"/>
    <w:link w:val="ListalphaChar"/>
    <w:qFormat/>
    <w:rsid w:val="00C305EB"/>
    <w:pPr>
      <w:numPr>
        <w:numId w:val="32"/>
      </w:numPr>
    </w:pPr>
  </w:style>
  <w:style w:type="paragraph" w:customStyle="1" w:styleId="Tableheader">
    <w:name w:val="Table header"/>
    <w:basedOn w:val="Normal"/>
    <w:next w:val="Normal"/>
    <w:link w:val="TableheaderChar"/>
    <w:qFormat/>
    <w:rsid w:val="00FE0438"/>
    <w:pPr>
      <w:keepNext/>
      <w:jc w:val="center"/>
    </w:pPr>
    <w:rPr>
      <w:b/>
    </w:rPr>
  </w:style>
  <w:style w:type="character" w:customStyle="1" w:styleId="ListNumberedChar">
    <w:name w:val="List Numbered Char"/>
    <w:basedOn w:val="DefaultParagraphFont"/>
    <w:link w:val="ListNumbered"/>
    <w:rsid w:val="00C305EB"/>
    <w:rPr>
      <w:rFonts w:ascii="Arial" w:hAnsi="Arial"/>
      <w:sz w:val="19"/>
      <w:szCs w:val="19"/>
    </w:rPr>
  </w:style>
  <w:style w:type="character" w:customStyle="1" w:styleId="ListalphaChar">
    <w:name w:val="List alpha Char"/>
    <w:basedOn w:val="ListNumberedChar"/>
    <w:link w:val="Listalpha"/>
    <w:rsid w:val="00C305EB"/>
    <w:rPr>
      <w:rFonts w:ascii="Arial" w:hAnsi="Arial"/>
      <w:sz w:val="19"/>
      <w:szCs w:val="19"/>
    </w:rPr>
  </w:style>
  <w:style w:type="paragraph" w:customStyle="1" w:styleId="Graphicpicturestyle">
    <w:name w:val="Graphic/picture style"/>
    <w:basedOn w:val="Normal"/>
    <w:link w:val="GraphicpicturestyleChar"/>
    <w:qFormat/>
    <w:rsid w:val="00FE0438"/>
    <w:pPr>
      <w:spacing w:line="240" w:lineRule="auto"/>
    </w:pPr>
    <w:rPr>
      <w:noProof/>
      <w:lang w:val="en-GB" w:eastAsia="en-GB"/>
    </w:rPr>
  </w:style>
  <w:style w:type="character" w:customStyle="1" w:styleId="TableheaderChar">
    <w:name w:val="Table header Char"/>
    <w:basedOn w:val="DefaultParagraphFont"/>
    <w:link w:val="Tableheader"/>
    <w:rsid w:val="00FE0438"/>
    <w:rPr>
      <w:rFonts w:ascii="Arial" w:hAnsi="Arial"/>
      <w:b/>
      <w:sz w:val="19"/>
      <w:szCs w:val="19"/>
    </w:rPr>
  </w:style>
  <w:style w:type="character" w:customStyle="1" w:styleId="GraphicpicturestyleChar">
    <w:name w:val="Graphic/picture style Char"/>
    <w:basedOn w:val="DefaultParagraphFont"/>
    <w:link w:val="Graphicpicturestyle"/>
    <w:rsid w:val="00FE0438"/>
    <w:rPr>
      <w:rFonts w:ascii="Arial" w:hAnsi="Arial"/>
      <w:noProof/>
      <w:sz w:val="19"/>
      <w:szCs w:val="19"/>
      <w:lang w:val="en-GB" w:eastAsia="en-GB"/>
    </w:rPr>
  </w:style>
  <w:style w:type="paragraph" w:styleId="Caption">
    <w:name w:val="caption"/>
    <w:basedOn w:val="Normal"/>
    <w:next w:val="Normal"/>
    <w:unhideWhenUsed/>
    <w:qFormat/>
    <w:rsid w:val="00105CA6"/>
    <w:pPr>
      <w:keepNext/>
      <w:tabs>
        <w:tab w:val="left" w:pos="1378"/>
      </w:tabs>
      <w:spacing w:after="200" w:line="240" w:lineRule="auto"/>
    </w:pPr>
    <w:rPr>
      <w:rFonts w:eastAsiaTheme="minorHAnsi" w:cstheme="minorBidi"/>
      <w:bCs/>
      <w:i/>
      <w:w w:val="90"/>
      <w:szCs w:val="18"/>
      <w:lang w:eastAsia="en-US"/>
    </w:rPr>
  </w:style>
  <w:style w:type="paragraph" w:customStyle="1" w:styleId="TableHeaderleftalign">
    <w:name w:val="Table Header left align"/>
    <w:basedOn w:val="Normal"/>
    <w:next w:val="Normal"/>
    <w:link w:val="TableHeaderleftalignChar"/>
    <w:qFormat/>
    <w:rsid w:val="00076260"/>
    <w:rPr>
      <w:b/>
    </w:rPr>
  </w:style>
  <w:style w:type="character" w:customStyle="1" w:styleId="TableHeaderleftalignChar">
    <w:name w:val="Table Header left align Char"/>
    <w:basedOn w:val="DefaultParagraphFont"/>
    <w:link w:val="TableHeaderleftalign"/>
    <w:rsid w:val="00076260"/>
    <w:rPr>
      <w:rFonts w:ascii="Arial" w:hAnsi="Arial"/>
      <w:b/>
      <w:sz w:val="19"/>
      <w:szCs w:val="19"/>
    </w:rPr>
  </w:style>
  <w:style w:type="paragraph" w:customStyle="1" w:styleId="Heading4a">
    <w:name w:val="Heading 4a"/>
    <w:basedOn w:val="Normal"/>
    <w:next w:val="Normal"/>
    <w:qFormat/>
    <w:rsid w:val="00FC1FC2"/>
    <w:rPr>
      <w:i/>
    </w:rPr>
  </w:style>
  <w:style w:type="paragraph" w:customStyle="1" w:styleId="Recommendation-Title">
    <w:name w:val="Recommendation - Title"/>
    <w:basedOn w:val="Normal"/>
    <w:next w:val="Normal"/>
    <w:qFormat/>
    <w:rsid w:val="00A41FDA"/>
    <w:rPr>
      <w:b/>
    </w:rPr>
  </w:style>
  <w:style w:type="paragraph" w:customStyle="1" w:styleId="Sourcecaption">
    <w:name w:val="Source caption"/>
    <w:basedOn w:val="Normal"/>
    <w:next w:val="Normal"/>
    <w:qFormat/>
    <w:rsid w:val="00177BCF"/>
    <w:rPr>
      <w:sz w:val="16"/>
    </w:rPr>
  </w:style>
  <w:style w:type="paragraph" w:customStyle="1" w:styleId="Recommendation-AgencyResponse">
    <w:name w:val="Recommendation - Agency Response"/>
    <w:basedOn w:val="Normal"/>
    <w:next w:val="Normal"/>
    <w:qFormat/>
    <w:rsid w:val="00A41FDA"/>
    <w:rPr>
      <w:i/>
      <w:u w:val="single"/>
    </w:rPr>
  </w:style>
  <w:style w:type="character" w:customStyle="1" w:styleId="Italics-characteronly">
    <w:name w:val="Italics - character only"/>
    <w:basedOn w:val="DefaultParagraphFont"/>
    <w:uiPriority w:val="1"/>
    <w:qFormat/>
    <w:rsid w:val="0045497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Links>
    <vt:vector size="6" baseType="variant"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http://www.nt.gov.au/ago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2017-08-25T04:13:00Z</dcterms:created>
  <dcterms:modified xsi:type="dcterms:W3CDTF">2018-10-22T22:11:00Z</dcterms:modified>
  <cp:contentStatus/>
</cp:coreProperties>
</file>